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7717">
      <w:pPr>
        <w:widowControl/>
        <w:ind w:firstLine="880" w:firstLineChars="200"/>
        <w:jc w:val="left"/>
        <w:textAlignment w:val="baseline"/>
        <w:rPr>
          <w:rStyle w:val="5"/>
          <w:rFonts w:hint="eastAsia" w:ascii="方正小标宋_GBK" w:hAnsi="方正小标宋_GBK" w:eastAsia="方正小标宋_GBK" w:cs="方正小标宋_GBK"/>
          <w:b w:val="0"/>
          <w:bCs/>
          <w:color w:val="000000"/>
          <w:kern w:val="0"/>
          <w:sz w:val="44"/>
          <w:szCs w:val="44"/>
          <w:lang w:val="en-US" w:eastAsia="zh-CN"/>
        </w:rPr>
      </w:pPr>
      <w:r>
        <w:rPr>
          <w:rStyle w:val="5"/>
          <w:rFonts w:hint="eastAsia" w:ascii="方正小标宋_GBK" w:hAnsi="方正小标宋_GBK" w:eastAsia="方正小标宋_GBK" w:cs="方正小标宋_GBK"/>
          <w:b w:val="0"/>
          <w:bCs/>
          <w:color w:val="000000"/>
          <w:kern w:val="0"/>
          <w:sz w:val="44"/>
          <w:szCs w:val="44"/>
          <w:lang w:val="en-US" w:eastAsia="zh-CN"/>
        </w:rPr>
        <w:t xml:space="preserve">民航东北地区航空安全信息管理办法 </w:t>
      </w:r>
    </w:p>
    <w:p w14:paraId="36DC95F4">
      <w:pPr>
        <w:widowControl/>
        <w:ind w:firstLine="880" w:firstLineChars="200"/>
        <w:jc w:val="left"/>
        <w:textAlignment w:val="baseline"/>
        <w:rPr>
          <w:rStyle w:val="5"/>
          <w:rFonts w:hint="eastAsia" w:ascii="方正小标宋_GBK" w:hAnsi="方正小标宋_GBK" w:eastAsia="方正小标宋_GBK" w:cs="方正小标宋_GBK"/>
          <w:b w:val="0"/>
          <w:bCs/>
          <w:color w:val="000000"/>
          <w:kern w:val="0"/>
          <w:sz w:val="44"/>
          <w:szCs w:val="44"/>
          <w:lang w:val="en-US" w:eastAsia="zh-CN"/>
        </w:rPr>
      </w:pPr>
      <w:r>
        <w:rPr>
          <w:rStyle w:val="5"/>
          <w:rFonts w:hint="eastAsia" w:ascii="方正小标宋_GBK" w:hAnsi="方正小标宋_GBK" w:eastAsia="方正小标宋_GBK" w:cs="方正小标宋_GBK"/>
          <w:b w:val="0"/>
          <w:bCs/>
          <w:color w:val="000000"/>
          <w:kern w:val="0"/>
          <w:sz w:val="44"/>
          <w:szCs w:val="44"/>
          <w:lang w:val="en-US" w:eastAsia="zh-CN"/>
        </w:rPr>
        <w:t xml:space="preserve">        （征求意见稿）</w:t>
      </w:r>
    </w:p>
    <w:p w14:paraId="29518704">
      <w:pPr>
        <w:widowControl/>
        <w:ind w:firstLine="643" w:firstLineChars="200"/>
        <w:jc w:val="left"/>
        <w:textAlignment w:val="baseline"/>
        <w:rPr>
          <w:rStyle w:val="5"/>
          <w:rFonts w:hint="default" w:ascii="宋体" w:hAnsi="宋体"/>
          <w:b/>
          <w:color w:val="000000"/>
          <w:kern w:val="0"/>
          <w:sz w:val="32"/>
          <w:szCs w:val="32"/>
          <w:lang w:val="en-US" w:eastAsia="zh-CN"/>
        </w:rPr>
      </w:pPr>
    </w:p>
    <w:p w14:paraId="7BF33291">
      <w:pPr>
        <w:widowControl/>
        <w:ind w:firstLine="3200" w:firstLineChars="1000"/>
        <w:jc w:val="left"/>
        <w:textAlignment w:val="baseline"/>
        <w:rPr>
          <w:rStyle w:val="5"/>
          <w:rFonts w:ascii="Calibri" w:hAnsi="Calibri" w:eastAsia="宋体"/>
          <w:kern w:val="2"/>
          <w:sz w:val="32"/>
          <w:szCs w:val="32"/>
          <w:lang w:val="en-US" w:eastAsia="zh-CN" w:bidi="ar-SA"/>
        </w:rPr>
      </w:pPr>
      <w:r>
        <w:rPr>
          <w:rStyle w:val="5"/>
          <w:rFonts w:ascii="黑体" w:hAnsi="宋体" w:eastAsia="黑体"/>
          <w:color w:val="000000"/>
          <w:kern w:val="0"/>
          <w:sz w:val="32"/>
          <w:szCs w:val="32"/>
          <w:lang w:val="en-US" w:eastAsia="zh-CN"/>
        </w:rPr>
        <w:t xml:space="preserve">第一章 总则 </w:t>
      </w:r>
    </w:p>
    <w:p w14:paraId="512F0F19">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第一条 为规范民航东北地区航空安全信息收集、分析和应用，实现安全信息共享，推进安全管理体系建设，及时发现安全隐患，控制风险，预防民用航空事故，根据《民用航空安全信息管理规定》及相关咨询通告要求，结合东北地区实际，制定本办法。</w:t>
      </w:r>
    </w:p>
    <w:p w14:paraId="0F5514A2">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东北地区航空安全信息管理工作</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安全第一、预防为主、综合治理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的方针，通过安全数据和安全信息的收集分析识别安全问题，</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rPr>
        <w:t>隐患排查治理制度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按照风险分级采取相应的管控措施、及时发现并消除安全隐患</w:t>
      </w:r>
      <w:r>
        <w:rPr>
          <w:rFonts w:hint="eastAsia" w:ascii="仿宋_GB2312" w:hAnsi="仿宋_GB2312" w:eastAsia="仿宋_GB2312" w:cs="仿宋_GB2312"/>
          <w:sz w:val="32"/>
          <w:szCs w:val="32"/>
          <w:lang w:eastAsia="zh-CN"/>
        </w:rPr>
        <w:t>，实现</w:t>
      </w:r>
      <w:r>
        <w:rPr>
          <w:rStyle w:val="5"/>
          <w:rFonts w:ascii="仿宋_GB2312" w:hAnsi="宋体" w:eastAsia="仿宋_GB2312"/>
          <w:color w:val="000000"/>
          <w:kern w:val="0"/>
          <w:sz w:val="32"/>
          <w:szCs w:val="32"/>
          <w:lang w:val="en-US" w:eastAsia="zh-CN"/>
        </w:rPr>
        <w:t>信息驱动的</w:t>
      </w:r>
      <w:r>
        <w:rPr>
          <w:rStyle w:val="5"/>
          <w:rFonts w:hint="eastAsia" w:ascii="仿宋_GB2312" w:hAnsi="宋体" w:eastAsia="仿宋_GB2312"/>
          <w:color w:val="000000"/>
          <w:kern w:val="0"/>
          <w:sz w:val="32"/>
          <w:szCs w:val="32"/>
          <w:lang w:val="en-US" w:eastAsia="zh-CN"/>
        </w:rPr>
        <w:t>、系统化的</w:t>
      </w:r>
      <w:r>
        <w:rPr>
          <w:rFonts w:hint="eastAsia" w:ascii="仿宋_GB2312" w:hAnsi="仿宋_GB2312" w:eastAsia="仿宋_GB2312" w:cs="仿宋_GB2312"/>
          <w:sz w:val="32"/>
          <w:szCs w:val="32"/>
          <w:lang w:eastAsia="zh-CN"/>
        </w:rPr>
        <w:t>安全管理。</w:t>
      </w:r>
    </w:p>
    <w:p w14:paraId="69C5848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本办法适用于民航东北地区管理局(以下简称管理局)、东北地区各省(市)民航安全监督管理局(以下简称监管局)、</w:t>
      </w:r>
      <w:r>
        <w:rPr>
          <w:rStyle w:val="5"/>
          <w:rFonts w:ascii="仿宋_GB2312" w:hAnsi="宋体" w:eastAsia="仿宋_GB2312"/>
          <w:color w:val="000000"/>
          <w:kern w:val="0"/>
          <w:sz w:val="32"/>
          <w:szCs w:val="32"/>
          <w:lang w:val="en-US" w:eastAsia="zh-CN"/>
        </w:rPr>
        <w:t>佳木斯民航安全监督运行办公室（以下简称运行办）、</w:t>
      </w:r>
      <w:r>
        <w:rPr>
          <w:rFonts w:hint="eastAsia" w:ascii="仿宋_GB2312" w:hAnsi="仿宋_GB2312" w:eastAsia="仿宋_GB2312" w:cs="仿宋_GB2312"/>
          <w:sz w:val="32"/>
          <w:szCs w:val="32"/>
          <w:lang w:val="en-US" w:eastAsia="zh-CN"/>
        </w:rPr>
        <w:t>在民航东北地区注册的民用航空企事业单位(包括航空公司在民航东北地区的分公司，以下简称企事业单位)及其从业人员的民用航空安全信息管理。</w:t>
      </w:r>
    </w:p>
    <w:p w14:paraId="53FAF1A2">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本办法所称民用航空安全信息是指事件信息、安全监察信息和综合安全信息，其定义和分类参照《民用航空安全信息管理规定》执行。</w:t>
      </w:r>
    </w:p>
    <w:p w14:paraId="5B1A8773">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五</w:t>
      </w:r>
      <w:r>
        <w:rPr>
          <w:rStyle w:val="5"/>
          <w:rFonts w:ascii="仿宋_GB2312" w:hAnsi="宋体" w:eastAsia="仿宋_GB2312"/>
          <w:color w:val="000000"/>
          <w:kern w:val="0"/>
          <w:sz w:val="32"/>
          <w:szCs w:val="32"/>
          <w:lang w:val="en-US" w:eastAsia="zh-CN"/>
        </w:rPr>
        <w:t>条 民用航空安全信息工作实行统一管理、分级负责的原则。管理局航安办负责</w:t>
      </w:r>
      <w:r>
        <w:rPr>
          <w:rStyle w:val="5"/>
          <w:rFonts w:hint="eastAsia" w:ascii="仿宋_GB2312" w:hAnsi="宋体" w:eastAsia="仿宋_GB2312"/>
          <w:color w:val="000000"/>
          <w:kern w:val="0"/>
          <w:sz w:val="32"/>
          <w:szCs w:val="32"/>
          <w:lang w:val="en-US" w:eastAsia="zh-CN"/>
        </w:rPr>
        <w:t>统筹</w:t>
      </w:r>
      <w:r>
        <w:rPr>
          <w:rStyle w:val="5"/>
          <w:rFonts w:ascii="仿宋_GB2312" w:hAnsi="宋体" w:eastAsia="仿宋_GB2312"/>
          <w:color w:val="000000"/>
          <w:kern w:val="0"/>
          <w:sz w:val="32"/>
          <w:szCs w:val="32"/>
          <w:lang w:val="en-US" w:eastAsia="zh-CN"/>
        </w:rPr>
        <w:t>管理</w:t>
      </w:r>
      <w:r>
        <w:rPr>
          <w:rStyle w:val="5"/>
          <w:rFonts w:hint="eastAsia" w:ascii="仿宋_GB2312" w:hAnsi="宋体" w:eastAsia="仿宋_GB2312"/>
          <w:color w:val="000000"/>
          <w:kern w:val="0"/>
          <w:sz w:val="32"/>
          <w:szCs w:val="32"/>
          <w:lang w:val="en-US" w:eastAsia="zh-CN"/>
        </w:rPr>
        <w:t>东北</w:t>
      </w:r>
      <w:r>
        <w:rPr>
          <w:rStyle w:val="5"/>
          <w:rFonts w:ascii="仿宋_GB2312" w:hAnsi="宋体" w:eastAsia="仿宋_GB2312"/>
          <w:color w:val="000000"/>
          <w:kern w:val="0"/>
          <w:sz w:val="32"/>
          <w:szCs w:val="32"/>
          <w:lang w:val="en-US" w:eastAsia="zh-CN"/>
        </w:rPr>
        <w:t>地区民用航空安全信息工作</w:t>
      </w:r>
      <w:r>
        <w:rPr>
          <w:rStyle w:val="5"/>
          <w:rFonts w:hint="eastAsia" w:ascii="仿宋_GB2312" w:hAnsi="宋体" w:eastAsia="仿宋_GB2312"/>
          <w:color w:val="000000"/>
          <w:kern w:val="0"/>
          <w:sz w:val="32"/>
          <w:szCs w:val="32"/>
          <w:lang w:val="en-US" w:eastAsia="zh-CN"/>
        </w:rPr>
        <w:t>，</w:t>
      </w:r>
      <w:r>
        <w:rPr>
          <w:rStyle w:val="5"/>
          <w:rFonts w:ascii="仿宋_GB2312" w:hAnsi="宋体" w:eastAsia="仿宋_GB2312"/>
          <w:color w:val="000000"/>
          <w:kern w:val="0"/>
          <w:sz w:val="32"/>
          <w:szCs w:val="32"/>
          <w:lang w:val="en-US" w:eastAsia="zh-CN"/>
        </w:rPr>
        <w:t>监管局（运行办）</w:t>
      </w:r>
      <w:r>
        <w:rPr>
          <w:rStyle w:val="5"/>
          <w:rFonts w:ascii="仿宋_GB2312" w:hAnsi="宋体" w:eastAsia="仿宋_GB2312" w:cs="Times New Roman"/>
          <w:color w:val="000000"/>
          <w:kern w:val="0"/>
          <w:sz w:val="32"/>
          <w:szCs w:val="32"/>
          <w:lang w:val="en-US" w:eastAsia="zh-CN"/>
        </w:rPr>
        <w:t>航安办</w:t>
      </w:r>
      <w:r>
        <w:rPr>
          <w:rStyle w:val="5"/>
          <w:rFonts w:hint="eastAsia" w:ascii="仿宋_GB2312" w:hAnsi="宋体" w:eastAsia="仿宋_GB2312" w:cs="Times New Roman"/>
          <w:color w:val="000000"/>
          <w:kern w:val="0"/>
          <w:sz w:val="32"/>
          <w:szCs w:val="32"/>
          <w:lang w:val="en-US" w:eastAsia="zh-CN"/>
        </w:rPr>
        <w:t>(安委办)</w:t>
      </w:r>
      <w:r>
        <w:rPr>
          <w:rStyle w:val="5"/>
          <w:rFonts w:ascii="仿宋_GB2312" w:hAnsi="宋体" w:eastAsia="仿宋_GB2312" w:cs="Times New Roman"/>
          <w:color w:val="000000"/>
          <w:kern w:val="0"/>
          <w:sz w:val="32"/>
          <w:szCs w:val="32"/>
          <w:lang w:val="en-US" w:eastAsia="zh-CN"/>
        </w:rPr>
        <w:t>负责监督管理</w:t>
      </w:r>
      <w:r>
        <w:rPr>
          <w:rStyle w:val="5"/>
          <w:rFonts w:hint="eastAsia" w:ascii="仿宋_GB2312" w:hAnsi="宋体" w:eastAsia="仿宋_GB2312" w:cs="Times New Roman"/>
          <w:color w:val="000000"/>
          <w:kern w:val="0"/>
          <w:sz w:val="32"/>
          <w:szCs w:val="32"/>
          <w:lang w:val="en-US" w:eastAsia="zh-CN"/>
        </w:rPr>
        <w:t>各</w:t>
      </w:r>
      <w:r>
        <w:rPr>
          <w:rStyle w:val="5"/>
          <w:rFonts w:ascii="仿宋_GB2312" w:hAnsi="宋体" w:eastAsia="仿宋_GB2312" w:cs="Times New Roman"/>
          <w:color w:val="000000"/>
          <w:kern w:val="0"/>
          <w:sz w:val="32"/>
          <w:szCs w:val="32"/>
          <w:lang w:val="en-US" w:eastAsia="zh-CN"/>
        </w:rPr>
        <w:t>辖区民用航空安全信息工作。</w:t>
      </w:r>
    </w:p>
    <w:p w14:paraId="3C4C1B9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Calibri" w:hAnsi="Calibri" w:eastAsia="宋体"/>
          <w:color w:val="auto"/>
          <w:kern w:val="2"/>
          <w:sz w:val="32"/>
          <w:szCs w:val="32"/>
          <w:lang w:val="en-US" w:eastAsia="zh-CN" w:bidi="ar-SA"/>
        </w:rPr>
      </w:pPr>
      <w:r>
        <w:rPr>
          <w:rStyle w:val="5"/>
          <w:rFonts w:ascii="仿宋_GB2312" w:hAnsi="宋体" w:eastAsia="仿宋_GB2312"/>
          <w:color w:val="auto"/>
          <w:kern w:val="0"/>
          <w:sz w:val="32"/>
          <w:szCs w:val="32"/>
          <w:highlight w:val="none"/>
          <w:lang w:val="en-US" w:eastAsia="zh-CN"/>
        </w:rPr>
        <w:t>第</w:t>
      </w:r>
      <w:r>
        <w:rPr>
          <w:rStyle w:val="5"/>
          <w:rFonts w:hint="eastAsia" w:ascii="仿宋_GB2312" w:hAnsi="宋体" w:eastAsia="仿宋_GB2312"/>
          <w:color w:val="auto"/>
          <w:kern w:val="0"/>
          <w:sz w:val="32"/>
          <w:szCs w:val="32"/>
          <w:highlight w:val="none"/>
          <w:lang w:val="en-US" w:eastAsia="zh-CN"/>
        </w:rPr>
        <w:t>六</w:t>
      </w:r>
      <w:r>
        <w:rPr>
          <w:rStyle w:val="5"/>
          <w:rFonts w:ascii="仿宋_GB2312" w:hAnsi="宋体" w:eastAsia="仿宋_GB2312"/>
          <w:color w:val="auto"/>
          <w:kern w:val="0"/>
          <w:sz w:val="32"/>
          <w:szCs w:val="32"/>
          <w:highlight w:val="none"/>
          <w:lang w:val="en-US" w:eastAsia="zh-CN"/>
        </w:rPr>
        <w:t xml:space="preserve">条 </w:t>
      </w:r>
      <w:r>
        <w:rPr>
          <w:rStyle w:val="5"/>
          <w:rFonts w:ascii="仿宋_GB2312" w:hAnsi="宋体" w:eastAsia="仿宋_GB2312"/>
          <w:color w:val="auto"/>
          <w:kern w:val="0"/>
          <w:sz w:val="32"/>
          <w:szCs w:val="32"/>
          <w:lang w:val="en-US" w:eastAsia="zh-CN"/>
        </w:rPr>
        <w:t>企事业单位负责管理本单位民用航空安全信息工作，制定包括</w:t>
      </w:r>
      <w:r>
        <w:rPr>
          <w:rStyle w:val="5"/>
          <w:rFonts w:hint="eastAsia" w:ascii="仿宋_GB2312" w:hAnsi="宋体" w:eastAsia="仿宋_GB2312"/>
          <w:color w:val="auto"/>
          <w:kern w:val="0"/>
          <w:sz w:val="32"/>
          <w:szCs w:val="32"/>
          <w:lang w:val="en-US" w:eastAsia="zh-CN"/>
        </w:rPr>
        <w:t>主动</w:t>
      </w:r>
      <w:r>
        <w:rPr>
          <w:rStyle w:val="5"/>
          <w:rFonts w:ascii="仿宋_GB2312" w:hAnsi="宋体" w:eastAsia="仿宋_GB2312"/>
          <w:color w:val="auto"/>
          <w:kern w:val="0"/>
          <w:sz w:val="32"/>
          <w:szCs w:val="32"/>
          <w:lang w:val="en-US" w:eastAsia="zh-CN"/>
        </w:rPr>
        <w:t>报告</w:t>
      </w:r>
      <w:r>
        <w:rPr>
          <w:rStyle w:val="5"/>
          <w:rFonts w:hint="eastAsia" w:ascii="仿宋_GB2312" w:hAnsi="宋体" w:eastAsia="仿宋_GB2312"/>
          <w:color w:val="auto"/>
          <w:kern w:val="0"/>
          <w:sz w:val="32"/>
          <w:szCs w:val="32"/>
          <w:lang w:val="en-US" w:eastAsia="zh-CN"/>
        </w:rPr>
        <w:t>（参照《民用航空安全信息主动报告管理办法》）</w:t>
      </w:r>
      <w:r>
        <w:rPr>
          <w:rStyle w:val="5"/>
          <w:rFonts w:ascii="仿宋_GB2312" w:hAnsi="宋体" w:eastAsia="仿宋_GB2312"/>
          <w:color w:val="auto"/>
          <w:kern w:val="0"/>
          <w:sz w:val="32"/>
          <w:szCs w:val="32"/>
          <w:lang w:val="en-US" w:eastAsia="zh-CN"/>
        </w:rPr>
        <w:t>在内的民用航空安全信息管理</w:t>
      </w:r>
      <w:r>
        <w:rPr>
          <w:rStyle w:val="5"/>
          <w:rFonts w:hint="eastAsia" w:ascii="仿宋_GB2312" w:hAnsi="宋体" w:eastAsia="仿宋_GB2312"/>
          <w:color w:val="auto"/>
          <w:kern w:val="0"/>
          <w:sz w:val="32"/>
          <w:szCs w:val="32"/>
          <w:lang w:val="en-US" w:eastAsia="zh-CN"/>
        </w:rPr>
        <w:t>制度</w:t>
      </w:r>
      <w:r>
        <w:rPr>
          <w:rStyle w:val="5"/>
          <w:rFonts w:ascii="仿宋_GB2312" w:hAnsi="宋体" w:eastAsia="仿宋_GB2312"/>
          <w:color w:val="auto"/>
          <w:kern w:val="0"/>
          <w:sz w:val="32"/>
          <w:szCs w:val="32"/>
          <w:lang w:val="en-US" w:eastAsia="zh-CN"/>
        </w:rPr>
        <w:t>。企事业单位的民用航空安全信息管理</w:t>
      </w:r>
      <w:r>
        <w:rPr>
          <w:rStyle w:val="5"/>
          <w:rFonts w:hint="eastAsia" w:ascii="仿宋_GB2312" w:hAnsi="宋体" w:eastAsia="仿宋_GB2312"/>
          <w:color w:val="auto"/>
          <w:kern w:val="0"/>
          <w:sz w:val="32"/>
          <w:szCs w:val="32"/>
          <w:lang w:val="en-US" w:eastAsia="zh-CN"/>
        </w:rPr>
        <w:t>制度</w:t>
      </w:r>
      <w:r>
        <w:rPr>
          <w:rStyle w:val="5"/>
          <w:rFonts w:ascii="仿宋_GB2312" w:hAnsi="宋体" w:eastAsia="仿宋_GB2312"/>
          <w:color w:val="auto"/>
          <w:kern w:val="0"/>
          <w:sz w:val="32"/>
          <w:szCs w:val="32"/>
          <w:lang w:val="en-US" w:eastAsia="zh-CN"/>
        </w:rPr>
        <w:t>应当</w:t>
      </w:r>
      <w:r>
        <w:rPr>
          <w:rStyle w:val="5"/>
          <w:rFonts w:hint="eastAsia" w:ascii="仿宋_GB2312" w:hAnsi="宋体" w:eastAsia="仿宋_GB2312"/>
          <w:color w:val="auto"/>
          <w:kern w:val="0"/>
          <w:sz w:val="32"/>
          <w:szCs w:val="32"/>
          <w:highlight w:val="none"/>
          <w:lang w:val="en-US" w:eastAsia="zh-CN"/>
        </w:rPr>
        <w:t>每年及每次重大修订后</w:t>
      </w:r>
      <w:r>
        <w:rPr>
          <w:rStyle w:val="5"/>
          <w:rFonts w:ascii="仿宋_GB2312" w:hAnsi="宋体" w:eastAsia="仿宋_GB2312"/>
          <w:color w:val="auto"/>
          <w:kern w:val="0"/>
          <w:sz w:val="32"/>
          <w:szCs w:val="32"/>
          <w:lang w:val="en-US" w:eastAsia="zh-CN"/>
        </w:rPr>
        <w:t>报所属地监管局（运行办）备案。</w:t>
      </w:r>
    </w:p>
    <w:p w14:paraId="648B90A0">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auto"/>
          <w:kern w:val="0"/>
          <w:sz w:val="32"/>
          <w:szCs w:val="32"/>
          <w:lang w:val="en-US" w:eastAsia="zh-CN"/>
        </w:rPr>
      </w:pPr>
      <w:r>
        <w:rPr>
          <w:rStyle w:val="5"/>
          <w:rFonts w:hint="eastAsia" w:ascii="仿宋_GB2312" w:hAnsi="宋体" w:eastAsia="仿宋_GB2312"/>
          <w:color w:val="auto"/>
          <w:kern w:val="0"/>
          <w:sz w:val="32"/>
          <w:szCs w:val="32"/>
          <w:lang w:val="en-US" w:eastAsia="zh-CN"/>
        </w:rPr>
        <w:t>第七条 安全事件的</w:t>
      </w:r>
      <w:r>
        <w:rPr>
          <w:rStyle w:val="5"/>
          <w:rFonts w:ascii="仿宋_GB2312" w:hAnsi="宋体" w:eastAsia="仿宋_GB2312"/>
          <w:color w:val="auto"/>
          <w:kern w:val="0"/>
          <w:sz w:val="32"/>
          <w:szCs w:val="32"/>
          <w:lang w:val="en-US" w:eastAsia="zh-CN"/>
        </w:rPr>
        <w:t>事发相关单位和人员应当</w:t>
      </w:r>
      <w:r>
        <w:rPr>
          <w:rStyle w:val="5"/>
          <w:rFonts w:hint="eastAsia" w:ascii="仿宋_GB2312" w:hAnsi="宋体" w:eastAsia="仿宋_GB2312"/>
          <w:color w:val="auto"/>
          <w:kern w:val="0"/>
          <w:sz w:val="32"/>
          <w:szCs w:val="32"/>
          <w:lang w:val="en-US" w:eastAsia="zh-CN"/>
        </w:rPr>
        <w:t>严格落实安全信息主体责任和岗位责任，</w:t>
      </w:r>
      <w:r>
        <w:rPr>
          <w:rStyle w:val="5"/>
          <w:rFonts w:ascii="仿宋_GB2312" w:hAnsi="宋体" w:eastAsia="仿宋_GB2312"/>
          <w:color w:val="auto"/>
          <w:kern w:val="0"/>
          <w:sz w:val="32"/>
          <w:szCs w:val="32"/>
          <w:lang w:val="en-US" w:eastAsia="zh-CN"/>
        </w:rPr>
        <w:t>按照规定如实报告事件信息，不得隐瞒不报、谎报或者迟报。</w:t>
      </w:r>
    </w:p>
    <w:p w14:paraId="5F44EAF2">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ascii="仿宋_GB2312" w:hAnsi="宋体" w:eastAsia="仿宋_GB2312"/>
          <w:color w:val="auto"/>
          <w:kern w:val="0"/>
          <w:sz w:val="32"/>
          <w:szCs w:val="32"/>
          <w:lang w:val="en-US" w:eastAsia="zh-CN"/>
        </w:rPr>
      </w:pPr>
      <w:r>
        <w:rPr>
          <w:rStyle w:val="5"/>
          <w:rFonts w:hint="eastAsia" w:ascii="仿宋_GB2312" w:hAnsi="宋体" w:eastAsia="仿宋_GB2312"/>
          <w:color w:val="000000"/>
          <w:kern w:val="0"/>
          <w:sz w:val="32"/>
          <w:szCs w:val="32"/>
          <w:highlight w:val="none"/>
          <w:lang w:val="en-US" w:eastAsia="zh-CN"/>
        </w:rPr>
        <w:t>第八条 监管局（运行办）、</w:t>
      </w:r>
      <w:r>
        <w:rPr>
          <w:rStyle w:val="5"/>
          <w:rFonts w:ascii="仿宋_GB2312" w:hAnsi="宋体" w:eastAsia="仿宋_GB2312"/>
          <w:color w:val="000000"/>
          <w:kern w:val="0"/>
          <w:sz w:val="32"/>
          <w:szCs w:val="32"/>
          <w:highlight w:val="none"/>
          <w:lang w:val="en-US" w:eastAsia="zh-CN"/>
        </w:rPr>
        <w:t>企事业单位和个人应当妥善保护与事故、征候、一般事件以及举报事件有关的所有文本、影音、数据以及其他资料</w:t>
      </w:r>
      <w:r>
        <w:rPr>
          <w:rStyle w:val="5"/>
          <w:rFonts w:hint="eastAsia" w:ascii="仿宋_GB2312" w:hAnsi="宋体" w:eastAsia="仿宋_GB2312"/>
          <w:color w:val="000000"/>
          <w:kern w:val="0"/>
          <w:sz w:val="32"/>
          <w:szCs w:val="32"/>
          <w:highlight w:val="none"/>
          <w:lang w:val="en-US" w:eastAsia="zh-CN"/>
        </w:rPr>
        <w:t>，防止泄露到公共网络引发负面舆情事件</w:t>
      </w:r>
      <w:r>
        <w:rPr>
          <w:rStyle w:val="5"/>
          <w:rFonts w:ascii="仿宋_GB2312" w:hAnsi="宋体" w:eastAsia="仿宋_GB2312" w:cs="Times New Roman"/>
          <w:color w:val="000000"/>
          <w:kern w:val="0"/>
          <w:sz w:val="32"/>
          <w:szCs w:val="32"/>
          <w:highlight w:val="none"/>
          <w:lang w:val="en-US" w:eastAsia="zh-CN"/>
        </w:rPr>
        <w:t>。</w:t>
      </w:r>
    </w:p>
    <w:p w14:paraId="2F2D0F07">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baseline"/>
        <w:rPr>
          <w:rStyle w:val="5"/>
          <w:rFonts w:ascii="仿宋_GB2312" w:hAnsi="宋体" w:eastAsia="仿宋_GB2312"/>
          <w:color w:val="auto"/>
          <w:kern w:val="0"/>
          <w:sz w:val="32"/>
          <w:szCs w:val="32"/>
          <w:lang w:val="en-US" w:eastAsia="zh-CN"/>
        </w:rPr>
      </w:pPr>
    </w:p>
    <w:p w14:paraId="4375A50C">
      <w:pPr>
        <w:keepNext w:val="0"/>
        <w:keepLines w:val="0"/>
        <w:pageBreakBefore w:val="0"/>
        <w:widowControl/>
        <w:kinsoku/>
        <w:wordWrap/>
        <w:overflowPunct/>
        <w:topLinePunct w:val="0"/>
        <w:autoSpaceDE/>
        <w:autoSpaceDN/>
        <w:bidi w:val="0"/>
        <w:adjustRightInd/>
        <w:snapToGrid/>
        <w:jc w:val="center"/>
        <w:textAlignment w:val="baseline"/>
        <w:rPr>
          <w:rStyle w:val="5"/>
          <w:rFonts w:ascii="Calibri" w:hAnsi="Calibri" w:eastAsia="宋体"/>
          <w:kern w:val="2"/>
          <w:sz w:val="32"/>
          <w:szCs w:val="32"/>
          <w:lang w:val="en-US" w:eastAsia="zh-CN" w:bidi="ar-SA"/>
        </w:rPr>
      </w:pPr>
      <w:r>
        <w:rPr>
          <w:rStyle w:val="5"/>
          <w:rFonts w:ascii="黑体" w:hAnsi="宋体" w:eastAsia="黑体"/>
          <w:color w:val="000000"/>
          <w:kern w:val="0"/>
          <w:sz w:val="32"/>
          <w:szCs w:val="32"/>
          <w:lang w:val="en-US" w:eastAsia="zh-CN"/>
        </w:rPr>
        <w:t>第二章 人员</w:t>
      </w:r>
      <w:r>
        <w:rPr>
          <w:rStyle w:val="5"/>
          <w:rFonts w:hint="eastAsia" w:ascii="黑体" w:hAnsi="宋体" w:eastAsia="黑体"/>
          <w:color w:val="000000"/>
          <w:kern w:val="0"/>
          <w:sz w:val="32"/>
          <w:szCs w:val="32"/>
          <w:lang w:val="en-US" w:eastAsia="zh-CN"/>
        </w:rPr>
        <w:t>资质</w:t>
      </w:r>
      <w:r>
        <w:rPr>
          <w:rStyle w:val="5"/>
          <w:rFonts w:ascii="黑体" w:hAnsi="宋体" w:eastAsia="黑体"/>
          <w:color w:val="000000"/>
          <w:kern w:val="0"/>
          <w:sz w:val="32"/>
          <w:szCs w:val="32"/>
          <w:lang w:val="en-US" w:eastAsia="zh-CN"/>
        </w:rPr>
        <w:t>管理</w:t>
      </w:r>
    </w:p>
    <w:p w14:paraId="784E1FA5">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九</w:t>
      </w:r>
      <w:r>
        <w:rPr>
          <w:rStyle w:val="5"/>
          <w:rFonts w:ascii="仿宋_GB2312" w:hAnsi="宋体" w:eastAsia="仿宋_GB2312"/>
          <w:color w:val="000000"/>
          <w:kern w:val="0"/>
          <w:sz w:val="32"/>
          <w:szCs w:val="32"/>
          <w:lang w:val="en-US" w:eastAsia="zh-CN"/>
        </w:rPr>
        <w:t>条 企事业单位</w:t>
      </w:r>
      <w:r>
        <w:rPr>
          <w:rStyle w:val="5"/>
          <w:rFonts w:hint="eastAsia" w:ascii="仿宋_GB2312" w:hAnsi="宋体" w:eastAsia="仿宋_GB2312"/>
          <w:color w:val="000000"/>
          <w:kern w:val="0"/>
          <w:sz w:val="32"/>
          <w:szCs w:val="32"/>
          <w:lang w:val="en-US" w:eastAsia="zh-CN"/>
        </w:rPr>
        <w:t>（含特定类和审定类无人机合格证持有人）</w:t>
      </w:r>
      <w:r>
        <w:rPr>
          <w:rStyle w:val="5"/>
          <w:rFonts w:ascii="仿宋_GB2312" w:hAnsi="宋体" w:eastAsia="仿宋_GB2312"/>
          <w:color w:val="000000"/>
          <w:kern w:val="0"/>
          <w:sz w:val="32"/>
          <w:szCs w:val="32"/>
          <w:lang w:val="en-US" w:eastAsia="zh-CN"/>
        </w:rPr>
        <w:t>应当指定满足下列条件的人员负责民用航空安全信息管理工作，且人员数量应当满足民用航空安全信息管理工作的需要</w:t>
      </w:r>
      <w:r>
        <w:rPr>
          <w:rStyle w:val="5"/>
          <w:rFonts w:hint="eastAsia" w:ascii="仿宋_GB2312" w:hAnsi="宋体" w:eastAsia="仿宋_GB2312"/>
          <w:color w:val="000000"/>
          <w:kern w:val="0"/>
          <w:sz w:val="32"/>
          <w:szCs w:val="32"/>
          <w:lang w:val="en-US" w:eastAsia="zh-CN"/>
        </w:rPr>
        <w:t>（参照《民用航空安全信息管理人员管理办法》）</w:t>
      </w:r>
      <w:r>
        <w:rPr>
          <w:rStyle w:val="5"/>
          <w:rFonts w:ascii="仿宋_GB2312" w:hAnsi="宋体" w:eastAsia="仿宋_GB2312"/>
          <w:color w:val="000000"/>
          <w:kern w:val="0"/>
          <w:sz w:val="32"/>
          <w:szCs w:val="32"/>
          <w:lang w:val="en-US" w:eastAsia="zh-CN"/>
        </w:rPr>
        <w:t xml:space="preserve">： </w:t>
      </w:r>
    </w:p>
    <w:p w14:paraId="1E44AEE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Calibri" w:hAnsi="Calibri" w:eastAsia="宋体"/>
          <w:kern w:val="2"/>
          <w:sz w:val="32"/>
          <w:szCs w:val="32"/>
          <w:lang w:val="en-US" w:eastAsia="zh-CN" w:bidi="ar-SA"/>
        </w:rPr>
      </w:pPr>
      <w:r>
        <w:rPr>
          <w:rStyle w:val="5"/>
          <w:rFonts w:ascii="仿宋_GB2312" w:hAnsi="宋体" w:eastAsia="仿宋_GB2312"/>
          <w:color w:val="000000"/>
          <w:kern w:val="0"/>
          <w:sz w:val="32"/>
          <w:szCs w:val="32"/>
          <w:lang w:val="en-US" w:eastAsia="zh-CN"/>
        </w:rPr>
        <w:t xml:space="preserve">（一）参加民用航空安全信息管理人员培训，考核合格； </w:t>
      </w:r>
    </w:p>
    <w:p w14:paraId="75E1AE45">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（二）每两年参加一次安全</w:t>
      </w:r>
      <w:r>
        <w:rPr>
          <w:rStyle w:val="5"/>
          <w:rFonts w:hint="eastAsia" w:ascii="仿宋_GB2312" w:hAnsi="宋体" w:eastAsia="仿宋_GB2312"/>
          <w:color w:val="000000"/>
          <w:kern w:val="0"/>
          <w:sz w:val="32"/>
          <w:szCs w:val="32"/>
          <w:lang w:val="en-US" w:eastAsia="zh-CN"/>
        </w:rPr>
        <w:t>信息</w:t>
      </w:r>
      <w:r>
        <w:rPr>
          <w:rStyle w:val="5"/>
          <w:rFonts w:ascii="仿宋_GB2312" w:hAnsi="宋体" w:eastAsia="仿宋_GB2312"/>
          <w:color w:val="000000"/>
          <w:kern w:val="0"/>
          <w:sz w:val="32"/>
          <w:szCs w:val="32"/>
          <w:lang w:val="en-US" w:eastAsia="zh-CN"/>
        </w:rPr>
        <w:t xml:space="preserve">管理人员复训，考核合格。 </w:t>
      </w:r>
    </w:p>
    <w:p w14:paraId="5F83C116">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对于</w:t>
      </w:r>
      <w:r>
        <w:rPr>
          <w:rFonts w:ascii="Times New Roman" w:eastAsia="仿宋_GB2312"/>
          <w:sz w:val="32"/>
          <w:szCs w:val="32"/>
        </w:rPr>
        <w:t>年飞行小时</w:t>
      </w:r>
      <w:r>
        <w:rPr>
          <w:rFonts w:hint="eastAsia" w:ascii="Times New Roman" w:hAnsi="Times New Roman" w:eastAsia="仿宋_GB2312"/>
          <w:sz w:val="32"/>
          <w:szCs w:val="32"/>
        </w:rPr>
        <w:t>1</w:t>
      </w:r>
      <w:r>
        <w:rPr>
          <w:rFonts w:ascii="Times New Roman" w:eastAsia="仿宋_GB2312"/>
          <w:sz w:val="32"/>
          <w:szCs w:val="32"/>
        </w:rPr>
        <w:t>万</w:t>
      </w:r>
      <w:r>
        <w:rPr>
          <w:rFonts w:hint="eastAsia" w:ascii="Times New Roman" w:eastAsia="仿宋_GB2312"/>
          <w:sz w:val="32"/>
          <w:szCs w:val="32"/>
        </w:rPr>
        <w:t>以下的</w:t>
      </w:r>
      <w:r>
        <w:rPr>
          <w:rFonts w:ascii="Times New Roman" w:eastAsia="仿宋_GB2312"/>
          <w:sz w:val="32"/>
          <w:szCs w:val="32"/>
        </w:rPr>
        <w:t>通用航空公司</w:t>
      </w:r>
      <w:r>
        <w:rPr>
          <w:rFonts w:hint="eastAsia" w:ascii="Times New Roman" w:eastAsia="仿宋_GB2312"/>
          <w:sz w:val="32"/>
          <w:szCs w:val="32"/>
          <w:lang w:eastAsia="zh-CN"/>
        </w:rPr>
        <w:t>、</w:t>
      </w:r>
      <w:r>
        <w:rPr>
          <w:rFonts w:ascii="Times New Roman" w:hAnsi="Times New Roman" w:eastAsia="仿宋_GB2312"/>
          <w:sz w:val="32"/>
          <w:szCs w:val="32"/>
        </w:rPr>
        <w:t>年旅客吞吐量</w:t>
      </w:r>
      <w:r>
        <w:rPr>
          <w:rFonts w:hint="eastAsia" w:ascii="Times New Roman" w:hAnsi="Times New Roman" w:eastAsia="仿宋_GB2312"/>
          <w:sz w:val="32"/>
          <w:szCs w:val="32"/>
        </w:rPr>
        <w:t>1</w:t>
      </w:r>
      <w:r>
        <w:rPr>
          <w:rFonts w:ascii="Times New Roman" w:hAnsi="Times New Roman" w:eastAsia="仿宋_GB2312"/>
          <w:sz w:val="32"/>
          <w:szCs w:val="32"/>
        </w:rPr>
        <w:t>00万</w:t>
      </w:r>
      <w:r>
        <w:rPr>
          <w:rFonts w:hint="eastAsia" w:ascii="Times New Roman" w:hAnsi="Times New Roman" w:eastAsia="仿宋_GB2312"/>
          <w:sz w:val="32"/>
          <w:szCs w:val="32"/>
          <w:lang w:val="en-US" w:eastAsia="zh-CN"/>
        </w:rPr>
        <w:t>以下</w:t>
      </w:r>
      <w:r>
        <w:rPr>
          <w:rFonts w:ascii="Times New Roman" w:hAnsi="Times New Roman" w:eastAsia="仿宋_GB2312"/>
          <w:sz w:val="32"/>
          <w:szCs w:val="32"/>
        </w:rPr>
        <w:t>的</w:t>
      </w:r>
      <w:r>
        <w:rPr>
          <w:rFonts w:hint="eastAsia" w:ascii="Times New Roman" w:hAnsi="Times New Roman" w:eastAsia="仿宋_GB2312"/>
          <w:sz w:val="32"/>
          <w:szCs w:val="32"/>
        </w:rPr>
        <w:t>通航</w:t>
      </w:r>
      <w:r>
        <w:rPr>
          <w:rFonts w:ascii="Times New Roman" w:hAnsi="Times New Roman" w:eastAsia="仿宋_GB2312"/>
          <w:sz w:val="32"/>
          <w:szCs w:val="32"/>
        </w:rPr>
        <w:t>机场</w:t>
      </w:r>
      <w:r>
        <w:rPr>
          <w:rStyle w:val="5"/>
          <w:rFonts w:hint="eastAsia" w:ascii="仿宋_GB2312" w:hAnsi="宋体" w:eastAsia="仿宋_GB2312"/>
          <w:color w:val="000000"/>
          <w:kern w:val="0"/>
          <w:sz w:val="32"/>
          <w:szCs w:val="32"/>
          <w:lang w:val="en-US" w:eastAsia="zh-CN"/>
        </w:rPr>
        <w:t>、拥有(自有和租赁，下同)中型和大型无人驾驶航空器50架(含)以上的开放类合格证持有人、拥有大型无人驾驶航空器10架(含)以上的开放类合格证持有人应当制定事件信息管理程序，指定满足第九条要求的本单位人员或与满足第九条要求的其他单位人员签订协议负责事件信息管理，并按规定报送事件信息。</w:t>
      </w:r>
    </w:p>
    <w:p w14:paraId="3B1E8EB9">
      <w:pPr>
        <w:keepNext w:val="0"/>
        <w:keepLines w:val="0"/>
        <w:pageBreakBefore w:val="0"/>
        <w:widowControl/>
        <w:numPr>
          <w:ilvl w:val="-1"/>
          <w:numId w:val="0"/>
        </w:numPr>
        <w:kinsoku/>
        <w:wordWrap/>
        <w:overflowPunct/>
        <w:topLinePunct w:val="0"/>
        <w:autoSpaceDE/>
        <w:autoSpaceDN/>
        <w:bidi w:val="0"/>
        <w:adjustRightInd/>
        <w:snapToGrid/>
        <w:ind w:firstLine="640" w:firstLineChars="200"/>
        <w:jc w:val="both"/>
        <w:textAlignment w:val="baseline"/>
        <w:rPr>
          <w:rStyle w:val="5"/>
          <w:rFonts w:hint="default"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一名符合资质要求的安全信息管理人员，最多可以负责5家上述单位的信息管理工作。     </w:t>
      </w:r>
    </w:p>
    <w:p w14:paraId="0B23786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b w:val="0"/>
          <w:bCs/>
          <w:kern w:val="0"/>
          <w:sz w:val="32"/>
          <w:szCs w:val="32"/>
        </w:rPr>
        <w:t>第十</w:t>
      </w:r>
      <w:r>
        <w:rPr>
          <w:rFonts w:hint="eastAsia" w:ascii="仿宋_GB2312" w:eastAsia="仿宋_GB2312" w:cs="仿宋_GB2312"/>
          <w:b w:val="0"/>
          <w:bCs/>
          <w:kern w:val="0"/>
          <w:sz w:val="32"/>
          <w:szCs w:val="32"/>
          <w:lang w:eastAsia="zh-CN"/>
        </w:rPr>
        <w:t>一</w:t>
      </w:r>
      <w:r>
        <w:rPr>
          <w:rFonts w:hint="eastAsia" w:ascii="仿宋_GB2312" w:eastAsia="仿宋_GB2312" w:cs="仿宋_GB2312"/>
          <w:b w:val="0"/>
          <w:bCs/>
          <w:kern w:val="0"/>
          <w:sz w:val="32"/>
          <w:szCs w:val="32"/>
        </w:rPr>
        <w:t>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 xml:space="preserve"> 企事业单位应根据中国民用航空安全信息系统(以下简称航安信息系统)的要求申请个人账户，且满足如下规定：</w:t>
      </w:r>
    </w:p>
    <w:p w14:paraId="55A5D364">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（一）个人</w:t>
      </w:r>
      <w:r>
        <w:rPr>
          <w:rFonts w:hint="eastAsia" w:ascii="仿宋_GB2312" w:eastAsia="仿宋_GB2312" w:cs="仿宋_GB2312"/>
          <w:kern w:val="0"/>
          <w:sz w:val="32"/>
          <w:szCs w:val="32"/>
          <w:lang w:eastAsia="zh-CN"/>
        </w:rPr>
        <w:t>账户</w:t>
      </w:r>
      <w:r>
        <w:rPr>
          <w:rFonts w:hint="eastAsia" w:ascii="仿宋_GB2312" w:eastAsia="仿宋_GB2312" w:cs="仿宋_GB2312"/>
          <w:kern w:val="0"/>
          <w:sz w:val="32"/>
          <w:szCs w:val="32"/>
        </w:rPr>
        <w:t>信息应妥善保存，不得</w:t>
      </w:r>
      <w:r>
        <w:rPr>
          <w:rFonts w:hint="eastAsia" w:ascii="仿宋_GB2312" w:eastAsia="仿宋_GB2312" w:cs="仿宋_GB2312"/>
          <w:kern w:val="0"/>
          <w:sz w:val="32"/>
          <w:szCs w:val="32"/>
          <w:lang w:eastAsia="zh-CN"/>
        </w:rPr>
        <w:t>泄露</w:t>
      </w:r>
      <w:r>
        <w:rPr>
          <w:rFonts w:hint="eastAsia" w:ascii="仿宋_GB2312" w:eastAsia="仿宋_GB2312" w:cs="仿宋_GB2312"/>
          <w:kern w:val="0"/>
          <w:sz w:val="32"/>
          <w:szCs w:val="32"/>
        </w:rPr>
        <w:t>给他人；</w:t>
      </w:r>
    </w:p>
    <w:p w14:paraId="14AFB138">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（二）在航安信息系统上进行事件信息报告个人账户应与其本人实际身份对应，不得使用他人账户进行事件信息报告；</w:t>
      </w:r>
    </w:p>
    <w:p w14:paraId="7314FC8D">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（三）人员岗位出现变动后，应及时申请个人</w:t>
      </w:r>
      <w:r>
        <w:rPr>
          <w:rFonts w:hint="eastAsia" w:ascii="仿宋_GB2312" w:eastAsia="仿宋_GB2312" w:cs="仿宋_GB2312"/>
          <w:kern w:val="0"/>
          <w:sz w:val="32"/>
          <w:szCs w:val="32"/>
          <w:lang w:eastAsia="zh-CN"/>
        </w:rPr>
        <w:t>账户</w:t>
      </w:r>
      <w:r>
        <w:rPr>
          <w:rFonts w:hint="eastAsia" w:ascii="仿宋_GB2312" w:eastAsia="仿宋_GB2312" w:cs="仿宋_GB2312"/>
          <w:kern w:val="0"/>
          <w:sz w:val="32"/>
          <w:szCs w:val="32"/>
        </w:rPr>
        <w:t>变更。</w:t>
      </w:r>
    </w:p>
    <w:p w14:paraId="008895B2">
      <w:pPr>
        <w:keepNext w:val="0"/>
        <w:keepLines w:val="0"/>
        <w:pageBreakBefore w:val="0"/>
        <w:widowControl/>
        <w:kinsoku/>
        <w:wordWrap/>
        <w:overflowPunct/>
        <w:topLinePunct w:val="0"/>
        <w:autoSpaceDE/>
        <w:autoSpaceDN/>
        <w:bidi w:val="0"/>
        <w:adjustRightInd/>
        <w:snapToGrid/>
        <w:ind w:firstLine="640" w:firstLineChars="200"/>
        <w:jc w:val="left"/>
        <w:textAlignment w:val="baseline"/>
        <w:rPr>
          <w:rStyle w:val="5"/>
          <w:rFonts w:hint="eastAsia" w:ascii="仿宋_GB2312" w:hAnsi="宋体" w:eastAsia="仿宋_GB2312"/>
          <w:color w:val="000000"/>
          <w:kern w:val="0"/>
          <w:sz w:val="32"/>
          <w:szCs w:val="32"/>
          <w:lang w:val="en-US" w:eastAsia="zh-CN"/>
        </w:rPr>
      </w:pPr>
    </w:p>
    <w:p w14:paraId="33966AE5">
      <w:pPr>
        <w:keepNext w:val="0"/>
        <w:keepLines w:val="0"/>
        <w:pageBreakBefore w:val="0"/>
        <w:widowControl/>
        <w:kinsoku/>
        <w:wordWrap/>
        <w:overflowPunct/>
        <w:topLinePunct w:val="0"/>
        <w:autoSpaceDE/>
        <w:autoSpaceDN/>
        <w:bidi w:val="0"/>
        <w:adjustRightInd/>
        <w:snapToGrid/>
        <w:jc w:val="center"/>
        <w:textAlignment w:val="baseline"/>
        <w:rPr>
          <w:rStyle w:val="5"/>
          <w:rFonts w:ascii="Calibri" w:hAnsi="Calibri" w:eastAsia="宋体"/>
          <w:kern w:val="2"/>
          <w:sz w:val="32"/>
          <w:szCs w:val="32"/>
          <w:lang w:val="en-US" w:eastAsia="zh-CN" w:bidi="ar-SA"/>
        </w:rPr>
      </w:pPr>
      <w:r>
        <w:rPr>
          <w:rStyle w:val="5"/>
          <w:rFonts w:ascii="黑体" w:hAnsi="宋体" w:eastAsia="黑体"/>
          <w:color w:val="000000"/>
          <w:kern w:val="0"/>
          <w:sz w:val="32"/>
          <w:szCs w:val="32"/>
          <w:lang w:val="en-US" w:eastAsia="zh-CN"/>
        </w:rPr>
        <w:t xml:space="preserve">第三章 </w:t>
      </w:r>
      <w:r>
        <w:rPr>
          <w:rStyle w:val="5"/>
          <w:rFonts w:hint="eastAsia" w:ascii="黑体" w:hAnsi="宋体" w:eastAsia="黑体"/>
          <w:color w:val="000000"/>
          <w:kern w:val="0"/>
          <w:sz w:val="32"/>
          <w:szCs w:val="32"/>
          <w:lang w:val="en-US" w:eastAsia="zh-CN"/>
        </w:rPr>
        <w:t>事件信息强制报告管理</w:t>
      </w:r>
    </w:p>
    <w:p w14:paraId="30AD2D1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十二</w:t>
      </w:r>
      <w:r>
        <w:rPr>
          <w:rStyle w:val="5"/>
          <w:rFonts w:ascii="仿宋_GB2312" w:hAnsi="宋体" w:eastAsia="仿宋_GB2312"/>
          <w:color w:val="000000"/>
          <w:kern w:val="0"/>
          <w:sz w:val="32"/>
          <w:szCs w:val="32"/>
          <w:lang w:val="en-US" w:eastAsia="zh-CN"/>
        </w:rPr>
        <w:t>条 事件信息</w:t>
      </w:r>
      <w:r>
        <w:rPr>
          <w:rStyle w:val="5"/>
          <w:rFonts w:hint="eastAsia" w:ascii="仿宋_GB2312" w:hAnsi="宋体" w:eastAsia="仿宋_GB2312"/>
          <w:color w:val="000000"/>
          <w:kern w:val="0"/>
          <w:sz w:val="32"/>
          <w:szCs w:val="32"/>
          <w:lang w:val="en-US" w:eastAsia="zh-CN"/>
        </w:rPr>
        <w:t>强制报告</w:t>
      </w:r>
      <w:r>
        <w:rPr>
          <w:rStyle w:val="5"/>
          <w:rFonts w:ascii="仿宋_GB2312" w:hAnsi="宋体" w:eastAsia="仿宋_GB2312"/>
          <w:color w:val="000000"/>
          <w:kern w:val="0"/>
          <w:sz w:val="32"/>
          <w:szCs w:val="32"/>
          <w:lang w:val="en-US" w:eastAsia="zh-CN"/>
        </w:rPr>
        <w:t>分为紧急事件报告和非紧急事件报告</w:t>
      </w:r>
      <w:r>
        <w:rPr>
          <w:rStyle w:val="5"/>
          <w:rFonts w:hint="eastAsia" w:ascii="仿宋_GB2312" w:hAnsi="宋体" w:eastAsia="仿宋_GB2312"/>
          <w:color w:val="000000"/>
          <w:kern w:val="0"/>
          <w:sz w:val="32"/>
          <w:szCs w:val="32"/>
          <w:lang w:val="en-US" w:eastAsia="zh-CN"/>
        </w:rPr>
        <w:t>。紧急事件包括运输航空紧急事件和通用航空紧急事件，非紧急事件包括运输航空非紧急事件和通用航空非紧急事件，</w:t>
      </w:r>
      <w:r>
        <w:rPr>
          <w:rStyle w:val="5"/>
          <w:rFonts w:ascii="仿宋_GB2312" w:hAnsi="宋体" w:eastAsia="仿宋_GB2312"/>
          <w:color w:val="000000"/>
          <w:kern w:val="0"/>
          <w:sz w:val="32"/>
          <w:szCs w:val="32"/>
          <w:lang w:val="en-US" w:eastAsia="zh-CN"/>
        </w:rPr>
        <w:t>实行分类管理（具体定义及分类详见《事件样例》）。</w:t>
      </w:r>
    </w:p>
    <w:p w14:paraId="0DE7A102">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对于无人驾驶航空器而言，包括民用无人驾驶航空器紧急事件和民用无人驾驶航空器非紧急事件（</w:t>
      </w:r>
      <w:r>
        <w:rPr>
          <w:rStyle w:val="5"/>
          <w:rFonts w:ascii="仿宋_GB2312" w:hAnsi="宋体" w:eastAsia="仿宋_GB2312"/>
          <w:color w:val="000000"/>
          <w:kern w:val="0"/>
          <w:sz w:val="32"/>
          <w:szCs w:val="32"/>
          <w:lang w:val="en-US" w:eastAsia="zh-CN"/>
        </w:rPr>
        <w:t>具体定义及分类详见</w:t>
      </w:r>
      <w:r>
        <w:rPr>
          <w:rStyle w:val="5"/>
          <w:rFonts w:hint="eastAsia" w:ascii="仿宋_GB2312" w:hAnsi="宋体" w:eastAsia="仿宋_GB2312"/>
          <w:color w:val="000000"/>
          <w:kern w:val="0"/>
          <w:sz w:val="32"/>
          <w:szCs w:val="32"/>
          <w:lang w:val="en-US" w:eastAsia="zh-CN"/>
        </w:rPr>
        <w:t>《民用无人驾驶航空器事件信息管理办法》）。</w:t>
      </w:r>
    </w:p>
    <w:p w14:paraId="7290BCA4">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第十</w:t>
      </w:r>
      <w:r>
        <w:rPr>
          <w:rStyle w:val="5"/>
          <w:rFonts w:hint="eastAsia" w:ascii="仿宋_GB2312" w:hAnsi="宋体" w:eastAsia="仿宋_GB2312"/>
          <w:color w:val="000000"/>
          <w:kern w:val="0"/>
          <w:sz w:val="32"/>
          <w:szCs w:val="32"/>
          <w:lang w:val="en-US" w:eastAsia="zh-CN"/>
        </w:rPr>
        <w:t>三</w:t>
      </w:r>
      <w:r>
        <w:rPr>
          <w:rStyle w:val="5"/>
          <w:rFonts w:ascii="仿宋_GB2312" w:hAnsi="宋体" w:eastAsia="仿宋_GB2312"/>
          <w:color w:val="000000"/>
          <w:kern w:val="0"/>
          <w:sz w:val="32"/>
          <w:szCs w:val="32"/>
          <w:lang w:val="en-US" w:eastAsia="zh-CN"/>
        </w:rPr>
        <w:t>条 事件发生后，事发相关单位和人员应当严格按照《民用航空安全信息管理规定》</w:t>
      </w:r>
      <w:r>
        <w:rPr>
          <w:rStyle w:val="5"/>
          <w:rFonts w:hint="eastAsia" w:ascii="仿宋_GB2312" w:hAnsi="宋体" w:eastAsia="仿宋_GB2312"/>
          <w:color w:val="000000"/>
          <w:kern w:val="0"/>
          <w:sz w:val="32"/>
          <w:szCs w:val="32"/>
          <w:lang w:val="en-US" w:eastAsia="zh-CN"/>
        </w:rPr>
        <w:t>《民用无人驾驶航空器事件信息管理办法》</w:t>
      </w:r>
      <w:r>
        <w:rPr>
          <w:rStyle w:val="5"/>
          <w:rFonts w:ascii="仿宋_GB2312" w:hAnsi="宋体" w:eastAsia="仿宋_GB2312"/>
          <w:color w:val="000000"/>
          <w:kern w:val="0"/>
          <w:sz w:val="32"/>
          <w:szCs w:val="32"/>
          <w:lang w:val="en-US" w:eastAsia="zh-CN"/>
        </w:rPr>
        <w:t>的程序和时限</w:t>
      </w:r>
      <w:r>
        <w:rPr>
          <w:rStyle w:val="5"/>
          <w:rFonts w:hint="eastAsia" w:ascii="仿宋_GB2312" w:hAnsi="宋体" w:eastAsia="仿宋_GB2312"/>
          <w:color w:val="000000"/>
          <w:kern w:val="0"/>
          <w:sz w:val="32"/>
          <w:szCs w:val="32"/>
          <w:lang w:val="en-US" w:eastAsia="zh-CN"/>
        </w:rPr>
        <w:t>要求</w:t>
      </w:r>
      <w:r>
        <w:rPr>
          <w:rStyle w:val="5"/>
          <w:rFonts w:ascii="仿宋_GB2312" w:hAnsi="宋体" w:eastAsia="仿宋_GB2312"/>
          <w:color w:val="000000"/>
          <w:kern w:val="0"/>
          <w:sz w:val="32"/>
          <w:szCs w:val="32"/>
          <w:lang w:val="en-US" w:eastAsia="zh-CN"/>
        </w:rPr>
        <w:t>，参照《事件样例》和《事件信息填报和处理规范》向</w:t>
      </w:r>
      <w:r>
        <w:rPr>
          <w:rStyle w:val="5"/>
          <w:rFonts w:hint="eastAsia" w:ascii="仿宋_GB2312" w:hAnsi="宋体" w:eastAsia="仿宋_GB2312"/>
          <w:color w:val="000000"/>
          <w:kern w:val="0"/>
          <w:sz w:val="32"/>
          <w:szCs w:val="32"/>
          <w:lang w:val="en-US" w:eastAsia="zh-CN"/>
        </w:rPr>
        <w:t>事发所在地或规定的</w:t>
      </w:r>
      <w:r>
        <w:rPr>
          <w:rStyle w:val="5"/>
          <w:rFonts w:ascii="仿宋_GB2312" w:hAnsi="宋体" w:eastAsia="仿宋_GB2312"/>
          <w:color w:val="000000"/>
          <w:kern w:val="0"/>
          <w:sz w:val="32"/>
          <w:szCs w:val="32"/>
          <w:lang w:val="en-US" w:eastAsia="zh-CN"/>
        </w:rPr>
        <w:t>局方</w:t>
      </w:r>
      <w:r>
        <w:rPr>
          <w:rStyle w:val="5"/>
          <w:rFonts w:hint="eastAsia" w:ascii="仿宋_GB2312" w:hAnsi="宋体" w:eastAsia="仿宋_GB2312"/>
          <w:color w:val="000000"/>
          <w:kern w:val="0"/>
          <w:sz w:val="32"/>
          <w:szCs w:val="32"/>
          <w:lang w:val="en-US" w:eastAsia="zh-CN"/>
        </w:rPr>
        <w:t>监管单位</w:t>
      </w:r>
      <w:r>
        <w:rPr>
          <w:rStyle w:val="5"/>
          <w:rFonts w:ascii="仿宋_GB2312" w:hAnsi="宋体" w:eastAsia="仿宋_GB2312"/>
          <w:color w:val="000000"/>
          <w:kern w:val="0"/>
          <w:sz w:val="32"/>
          <w:szCs w:val="32"/>
          <w:lang w:val="en-US" w:eastAsia="zh-CN"/>
        </w:rPr>
        <w:t>报告事件信息</w:t>
      </w:r>
      <w:r>
        <w:rPr>
          <w:rStyle w:val="5"/>
          <w:rFonts w:hint="eastAsia" w:ascii="仿宋_GB2312" w:hAnsi="宋体" w:eastAsia="仿宋_GB2312"/>
          <w:color w:val="000000"/>
          <w:kern w:val="0"/>
          <w:sz w:val="32"/>
          <w:szCs w:val="32"/>
          <w:lang w:val="en-US" w:eastAsia="zh-CN"/>
        </w:rPr>
        <w:t>。</w:t>
      </w:r>
    </w:p>
    <w:p w14:paraId="D22DDA0B">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第十四条 </w:t>
      </w:r>
      <w:r>
        <w:rPr>
          <w:rFonts w:hint="eastAsia" w:ascii="仿宋_GB2312" w:hAnsi="Times New Roman" w:eastAsia="仿宋_GB2312" w:cs="仿宋_GB2312"/>
          <w:kern w:val="0"/>
          <w:sz w:val="32"/>
          <w:szCs w:val="32"/>
        </w:rPr>
        <w:t>事件</w:t>
      </w:r>
      <w:r>
        <w:rPr>
          <w:rFonts w:hint="eastAsia" w:ascii="仿宋_GB2312" w:hAnsi="Times New Roman" w:eastAsia="仿宋_GB2312" w:cs="仿宋_GB2312"/>
          <w:kern w:val="0"/>
          <w:sz w:val="32"/>
          <w:szCs w:val="32"/>
          <w:lang w:eastAsia="zh-CN"/>
        </w:rPr>
        <w:t>相关单位的</w:t>
      </w:r>
      <w:r>
        <w:rPr>
          <w:rFonts w:hint="eastAsia" w:ascii="仿宋_GB2312" w:hAnsi="Times New Roman" w:eastAsia="仿宋_GB2312" w:cs="仿宋_GB2312"/>
          <w:kern w:val="0"/>
          <w:sz w:val="32"/>
          <w:szCs w:val="32"/>
        </w:rPr>
        <w:t>报告</w:t>
      </w:r>
      <w:r>
        <w:rPr>
          <w:rFonts w:hint="eastAsia" w:ascii="仿宋_GB2312" w:hAnsi="Times New Roman" w:eastAsia="仿宋_GB2312" w:cs="仿宋_GB2312"/>
          <w:kern w:val="0"/>
          <w:sz w:val="32"/>
          <w:szCs w:val="32"/>
          <w:lang w:eastAsia="zh-CN"/>
        </w:rPr>
        <w:t>紧急事件</w:t>
      </w:r>
      <w:r>
        <w:rPr>
          <w:rFonts w:hint="eastAsia" w:ascii="仿宋_GB2312" w:hAnsi="Times New Roman" w:eastAsia="仿宋_GB2312" w:cs="仿宋_GB2312"/>
          <w:kern w:val="0"/>
          <w:sz w:val="32"/>
          <w:szCs w:val="32"/>
        </w:rPr>
        <w:t>应当遵循内容规范、反应快速、处置稳妥的原则，坚持“主报事实、慎报性质”，确保紧急事件信息应报尽报、可快尽快、要素完整、内容准确。</w:t>
      </w:r>
    </w:p>
    <w:p w14:paraId="6BBA0F8B">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highlight w:val="none"/>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十五</w:t>
      </w:r>
      <w:r>
        <w:rPr>
          <w:rStyle w:val="5"/>
          <w:rFonts w:ascii="仿宋_GB2312" w:hAnsi="宋体" w:eastAsia="仿宋_GB2312"/>
          <w:color w:val="000000"/>
          <w:kern w:val="0"/>
          <w:sz w:val="32"/>
          <w:szCs w:val="32"/>
          <w:lang w:val="en-US" w:eastAsia="zh-CN"/>
        </w:rPr>
        <w:t>条</w:t>
      </w:r>
      <w:r>
        <w:rPr>
          <w:rStyle w:val="5"/>
          <w:rFonts w:hint="eastAsia" w:ascii="仿宋_GB2312" w:hAnsi="宋体" w:eastAsia="仿宋_GB2312"/>
          <w:color w:val="000000"/>
          <w:kern w:val="0"/>
          <w:sz w:val="32"/>
          <w:szCs w:val="32"/>
          <w:lang w:val="en-US" w:eastAsia="zh-CN"/>
        </w:rPr>
        <w:t xml:space="preserve"> </w:t>
      </w:r>
      <w:r>
        <w:rPr>
          <w:rStyle w:val="5"/>
          <w:rFonts w:ascii="仿宋_GB2312" w:hAnsi="宋体" w:eastAsia="仿宋_GB2312"/>
          <w:color w:val="000000"/>
          <w:kern w:val="0"/>
          <w:sz w:val="32"/>
          <w:szCs w:val="32"/>
          <w:highlight w:val="none"/>
          <w:lang w:val="en-US" w:eastAsia="zh-CN"/>
        </w:rPr>
        <w:t>在东北地区注册</w:t>
      </w:r>
      <w:r>
        <w:rPr>
          <w:rStyle w:val="5"/>
          <w:rFonts w:hint="eastAsia" w:ascii="仿宋_GB2312" w:hAnsi="宋体" w:eastAsia="仿宋_GB2312"/>
          <w:color w:val="000000"/>
          <w:kern w:val="0"/>
          <w:sz w:val="32"/>
          <w:szCs w:val="32"/>
          <w:highlight w:val="none"/>
          <w:lang w:val="en-US" w:eastAsia="zh-CN"/>
        </w:rPr>
        <w:t>的企事业单位在东北地区以外发生的涉及人为责任，经判断事件等级较高或影响严重的运行事件，应按照紧急事件标准和程序及时通过电话向所属地监管局及东北管理局报告。</w:t>
      </w:r>
    </w:p>
    <w:p w14:paraId="37EBC965">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s="Times New Roman"/>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十六</w:t>
      </w:r>
      <w:r>
        <w:rPr>
          <w:rStyle w:val="5"/>
          <w:rFonts w:ascii="仿宋_GB2312" w:hAnsi="宋体" w:eastAsia="仿宋_GB2312"/>
          <w:color w:val="000000"/>
          <w:kern w:val="0"/>
          <w:sz w:val="32"/>
          <w:szCs w:val="32"/>
          <w:lang w:val="en-US" w:eastAsia="zh-CN"/>
        </w:rPr>
        <w:t>条</w:t>
      </w:r>
      <w:r>
        <w:rPr>
          <w:rStyle w:val="5"/>
          <w:rFonts w:hint="eastAsia" w:ascii="仿宋_GB2312" w:hAnsi="宋体" w:eastAsia="仿宋_GB2312"/>
          <w:color w:val="000000"/>
          <w:kern w:val="0"/>
          <w:sz w:val="32"/>
          <w:szCs w:val="32"/>
          <w:lang w:val="en-US" w:eastAsia="zh-CN"/>
        </w:rPr>
        <w:t xml:space="preserve"> </w:t>
      </w:r>
      <w:r>
        <w:rPr>
          <w:rStyle w:val="5"/>
          <w:rFonts w:hint="eastAsia" w:ascii="仿宋_GB2312" w:hAnsi="宋体" w:eastAsia="仿宋_GB2312" w:cs="Times New Roman"/>
          <w:color w:val="000000"/>
          <w:kern w:val="0"/>
          <w:sz w:val="32"/>
          <w:szCs w:val="32"/>
          <w:lang w:val="en-US" w:eastAsia="zh-CN"/>
        </w:rPr>
        <w:t>企事业单位应制定事件信息强制报告制度，明确事件信息报告的责任人和传递流程，确保各环节相关人员掌握紧急事件上报标准和报送渠道，各业务单位或部门应将事件信息报告职责纳入岗位操作手册中。应定期对一线岗位人员进行包括《事件样例》在内的航空安全信息相关规章和规范性文件培训。</w:t>
      </w:r>
    </w:p>
    <w:p w14:paraId="699C1C7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第十</w:t>
      </w:r>
      <w:r>
        <w:rPr>
          <w:rStyle w:val="5"/>
          <w:rFonts w:hint="eastAsia" w:ascii="仿宋_GB2312" w:hAnsi="宋体" w:eastAsia="仿宋_GB2312"/>
          <w:color w:val="000000"/>
          <w:kern w:val="0"/>
          <w:sz w:val="32"/>
          <w:szCs w:val="32"/>
          <w:lang w:val="en-US" w:eastAsia="zh-CN"/>
        </w:rPr>
        <w:t>七</w:t>
      </w:r>
      <w:r>
        <w:rPr>
          <w:rStyle w:val="5"/>
          <w:rFonts w:ascii="仿宋_GB2312" w:hAnsi="宋体" w:eastAsia="仿宋_GB2312"/>
          <w:color w:val="000000"/>
          <w:kern w:val="0"/>
          <w:sz w:val="32"/>
          <w:szCs w:val="32"/>
          <w:lang w:val="en-US" w:eastAsia="zh-CN"/>
        </w:rPr>
        <w:t xml:space="preserve">条 </w:t>
      </w:r>
      <w:r>
        <w:rPr>
          <w:rStyle w:val="5"/>
          <w:rFonts w:hint="eastAsia" w:ascii="仿宋_GB2312" w:hAnsi="宋体" w:eastAsia="仿宋_GB2312"/>
          <w:color w:val="000000"/>
          <w:kern w:val="0"/>
          <w:sz w:val="32"/>
          <w:szCs w:val="32"/>
          <w:lang w:val="en-US" w:eastAsia="zh-CN"/>
        </w:rPr>
        <w:t>管理局、监管局（运行办）</w:t>
      </w:r>
      <w:r>
        <w:rPr>
          <w:rStyle w:val="5"/>
          <w:rFonts w:ascii="仿宋_GB2312" w:hAnsi="宋体" w:eastAsia="仿宋_GB2312"/>
          <w:color w:val="000000"/>
          <w:kern w:val="0"/>
          <w:sz w:val="32"/>
          <w:szCs w:val="32"/>
          <w:lang w:val="en-US" w:eastAsia="zh-CN"/>
        </w:rPr>
        <w:t>现场值班人员在接到紧急事件或影响较大</w:t>
      </w:r>
      <w:r>
        <w:rPr>
          <w:rStyle w:val="5"/>
          <w:rFonts w:hint="eastAsia" w:ascii="仿宋_GB2312" w:hAnsi="宋体" w:eastAsia="仿宋_GB2312"/>
          <w:color w:val="000000"/>
          <w:kern w:val="0"/>
          <w:sz w:val="32"/>
          <w:szCs w:val="32"/>
          <w:lang w:val="en-US" w:eastAsia="zh-CN"/>
        </w:rPr>
        <w:t>运行事件</w:t>
      </w:r>
      <w:r>
        <w:rPr>
          <w:rStyle w:val="5"/>
          <w:rFonts w:ascii="仿宋_GB2312" w:hAnsi="宋体" w:eastAsia="仿宋_GB2312"/>
          <w:color w:val="000000"/>
          <w:kern w:val="0"/>
          <w:sz w:val="32"/>
          <w:szCs w:val="32"/>
          <w:lang w:val="en-US" w:eastAsia="zh-CN"/>
        </w:rPr>
        <w:t>、性质</w:t>
      </w:r>
      <w:r>
        <w:rPr>
          <w:rStyle w:val="5"/>
          <w:rFonts w:hint="eastAsia" w:ascii="仿宋_GB2312" w:hAnsi="宋体" w:eastAsia="仿宋_GB2312"/>
          <w:color w:val="000000"/>
          <w:kern w:val="0"/>
          <w:sz w:val="32"/>
          <w:szCs w:val="32"/>
          <w:lang w:val="en-US" w:eastAsia="zh-CN"/>
        </w:rPr>
        <w:t>后果较为</w:t>
      </w:r>
      <w:r>
        <w:rPr>
          <w:rStyle w:val="5"/>
          <w:rFonts w:ascii="仿宋_GB2312" w:hAnsi="宋体" w:eastAsia="仿宋_GB2312"/>
          <w:color w:val="000000"/>
          <w:kern w:val="0"/>
          <w:sz w:val="32"/>
          <w:szCs w:val="32"/>
          <w:lang w:val="en-US" w:eastAsia="zh-CN"/>
        </w:rPr>
        <w:t>严重事件以及短时间内无法判断是否属于紧急事件</w:t>
      </w:r>
      <w:r>
        <w:rPr>
          <w:rStyle w:val="5"/>
          <w:rFonts w:hint="eastAsia" w:ascii="仿宋_GB2312" w:hAnsi="宋体" w:eastAsia="仿宋_GB2312"/>
          <w:color w:val="000000"/>
          <w:kern w:val="0"/>
          <w:sz w:val="32"/>
          <w:szCs w:val="32"/>
          <w:lang w:val="en-US" w:eastAsia="zh-CN"/>
        </w:rPr>
        <w:t>的</w:t>
      </w:r>
      <w:r>
        <w:rPr>
          <w:rStyle w:val="5"/>
          <w:rFonts w:ascii="仿宋_GB2312" w:hAnsi="宋体" w:eastAsia="仿宋_GB2312"/>
          <w:color w:val="000000"/>
          <w:kern w:val="0"/>
          <w:sz w:val="32"/>
          <w:szCs w:val="32"/>
          <w:lang w:val="en-US" w:eastAsia="zh-CN"/>
        </w:rPr>
        <w:t>信息报告后，立即通过电话和</w:t>
      </w:r>
      <w:r>
        <w:rPr>
          <w:rStyle w:val="5"/>
          <w:rFonts w:hint="eastAsia" w:ascii="仿宋_GB2312" w:hAnsi="宋体" w:eastAsia="仿宋_GB2312"/>
          <w:color w:val="000000"/>
          <w:kern w:val="0"/>
          <w:sz w:val="32"/>
          <w:szCs w:val="32"/>
          <w:lang w:val="en-US" w:eastAsia="zh-CN"/>
        </w:rPr>
        <w:t>其他可靠通讯</w:t>
      </w:r>
      <w:r>
        <w:rPr>
          <w:rStyle w:val="5"/>
          <w:rFonts w:ascii="仿宋_GB2312" w:hAnsi="宋体" w:eastAsia="仿宋_GB2312"/>
          <w:color w:val="000000"/>
          <w:kern w:val="0"/>
          <w:sz w:val="32"/>
          <w:szCs w:val="32"/>
          <w:lang w:val="en-US" w:eastAsia="zh-CN"/>
        </w:rPr>
        <w:t>途径报告管理局</w:t>
      </w:r>
      <w:r>
        <w:rPr>
          <w:rStyle w:val="5"/>
          <w:rFonts w:hint="eastAsia" w:ascii="仿宋_GB2312" w:hAnsi="宋体" w:eastAsia="仿宋_GB2312"/>
          <w:color w:val="000000"/>
          <w:kern w:val="0"/>
          <w:sz w:val="32"/>
          <w:szCs w:val="32"/>
          <w:lang w:val="en-US" w:eastAsia="zh-CN"/>
        </w:rPr>
        <w:t>、监管局（运行办）</w:t>
      </w:r>
      <w:r>
        <w:rPr>
          <w:rStyle w:val="5"/>
          <w:rFonts w:ascii="仿宋_GB2312" w:hAnsi="宋体" w:eastAsia="仿宋_GB2312"/>
          <w:color w:val="000000"/>
          <w:kern w:val="0"/>
          <w:sz w:val="32"/>
          <w:szCs w:val="32"/>
          <w:lang w:val="en-US" w:eastAsia="zh-CN"/>
        </w:rPr>
        <w:t>航安办，</w:t>
      </w:r>
      <w:r>
        <w:rPr>
          <w:rStyle w:val="5"/>
          <w:rFonts w:hint="eastAsia" w:ascii="仿宋_GB2312" w:hAnsi="宋体" w:eastAsia="仿宋_GB2312"/>
          <w:color w:val="000000"/>
          <w:kern w:val="0"/>
          <w:sz w:val="32"/>
          <w:szCs w:val="32"/>
          <w:lang w:val="en-US" w:eastAsia="zh-CN"/>
        </w:rPr>
        <w:t>并</w:t>
      </w:r>
      <w:r>
        <w:rPr>
          <w:rStyle w:val="5"/>
          <w:rFonts w:ascii="仿宋_GB2312" w:hAnsi="宋体" w:eastAsia="仿宋_GB2312"/>
          <w:color w:val="000000"/>
          <w:kern w:val="0"/>
          <w:sz w:val="32"/>
          <w:szCs w:val="32"/>
          <w:lang w:val="en-US" w:eastAsia="zh-CN"/>
        </w:rPr>
        <w:t>主动核实</w:t>
      </w:r>
      <w:r>
        <w:rPr>
          <w:rStyle w:val="5"/>
          <w:rFonts w:hint="eastAsia" w:ascii="仿宋_GB2312" w:hAnsi="宋体" w:eastAsia="仿宋_GB2312"/>
          <w:color w:val="000000"/>
          <w:kern w:val="0"/>
          <w:sz w:val="32"/>
          <w:szCs w:val="32"/>
          <w:lang w:val="en-US" w:eastAsia="zh-CN"/>
        </w:rPr>
        <w:t>完善</w:t>
      </w:r>
      <w:r>
        <w:rPr>
          <w:rStyle w:val="5"/>
          <w:rFonts w:ascii="仿宋_GB2312" w:hAnsi="宋体" w:eastAsia="仿宋_GB2312"/>
          <w:color w:val="000000"/>
          <w:kern w:val="0"/>
          <w:sz w:val="32"/>
          <w:szCs w:val="32"/>
          <w:lang w:val="en-US" w:eastAsia="zh-CN"/>
        </w:rPr>
        <w:t>事件信息</w:t>
      </w:r>
      <w:r>
        <w:rPr>
          <w:rStyle w:val="5"/>
          <w:rFonts w:hint="eastAsia" w:ascii="仿宋_GB2312" w:hAnsi="宋体" w:eastAsia="仿宋_GB2312"/>
          <w:color w:val="000000"/>
          <w:kern w:val="0"/>
          <w:sz w:val="32"/>
          <w:szCs w:val="32"/>
          <w:lang w:val="en-US" w:eastAsia="zh-CN"/>
        </w:rPr>
        <w:t>，形成文字材料报告。</w:t>
      </w:r>
    </w:p>
    <w:p w14:paraId="5ABFD97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第十</w:t>
      </w:r>
      <w:r>
        <w:rPr>
          <w:rStyle w:val="5"/>
          <w:rFonts w:hint="eastAsia" w:ascii="仿宋_GB2312" w:hAnsi="宋体" w:eastAsia="仿宋_GB2312"/>
          <w:color w:val="000000"/>
          <w:kern w:val="0"/>
          <w:sz w:val="32"/>
          <w:szCs w:val="32"/>
          <w:lang w:val="en-US" w:eastAsia="zh-CN"/>
        </w:rPr>
        <w:t>八</w:t>
      </w:r>
      <w:r>
        <w:rPr>
          <w:rStyle w:val="5"/>
          <w:rFonts w:ascii="仿宋_GB2312" w:hAnsi="宋体" w:eastAsia="仿宋_GB2312"/>
          <w:color w:val="000000"/>
          <w:kern w:val="0"/>
          <w:sz w:val="32"/>
          <w:szCs w:val="32"/>
          <w:lang w:val="en-US" w:eastAsia="zh-CN"/>
        </w:rPr>
        <w:t>条 对已上报</w:t>
      </w:r>
      <w:r>
        <w:rPr>
          <w:rStyle w:val="5"/>
          <w:rFonts w:hint="eastAsia" w:ascii="仿宋_GB2312" w:hAnsi="宋体" w:eastAsia="仿宋_GB2312"/>
          <w:color w:val="000000"/>
          <w:kern w:val="0"/>
          <w:sz w:val="32"/>
          <w:szCs w:val="32"/>
          <w:lang w:val="en-US" w:eastAsia="zh-CN"/>
        </w:rPr>
        <w:t>航安信息系统</w:t>
      </w:r>
      <w:r>
        <w:rPr>
          <w:rStyle w:val="5"/>
          <w:rFonts w:ascii="仿宋_GB2312" w:hAnsi="宋体" w:eastAsia="仿宋_GB2312"/>
          <w:color w:val="000000"/>
          <w:kern w:val="0"/>
          <w:sz w:val="32"/>
          <w:szCs w:val="32"/>
          <w:lang w:val="en-US" w:eastAsia="zh-CN"/>
        </w:rPr>
        <w:t>的事件，事发相关单位获得新的信息时，应当及时补报，并配合局方对事件</w:t>
      </w:r>
      <w:r>
        <w:rPr>
          <w:rStyle w:val="5"/>
          <w:rFonts w:hint="eastAsia" w:ascii="仿宋_GB2312" w:hAnsi="宋体" w:eastAsia="仿宋_GB2312"/>
          <w:color w:val="000000"/>
          <w:kern w:val="0"/>
          <w:sz w:val="32"/>
          <w:szCs w:val="32"/>
          <w:lang w:val="en-US" w:eastAsia="zh-CN"/>
        </w:rPr>
        <w:t>开展</w:t>
      </w:r>
      <w:r>
        <w:rPr>
          <w:rStyle w:val="5"/>
          <w:rFonts w:ascii="仿宋_GB2312" w:hAnsi="宋体" w:eastAsia="仿宋_GB2312"/>
          <w:color w:val="000000"/>
          <w:kern w:val="0"/>
          <w:sz w:val="32"/>
          <w:szCs w:val="32"/>
          <w:lang w:val="en-US" w:eastAsia="zh-CN"/>
        </w:rPr>
        <w:t>调查核实</w:t>
      </w:r>
      <w:r>
        <w:rPr>
          <w:rStyle w:val="5"/>
          <w:rFonts w:hint="eastAsia" w:ascii="仿宋_GB2312" w:hAnsi="宋体" w:eastAsia="仿宋_GB2312"/>
          <w:color w:val="000000"/>
          <w:kern w:val="0"/>
          <w:sz w:val="32"/>
          <w:szCs w:val="32"/>
          <w:lang w:val="en-US" w:eastAsia="zh-CN"/>
        </w:rPr>
        <w:t>。若</w:t>
      </w:r>
      <w:r>
        <w:rPr>
          <w:rStyle w:val="5"/>
          <w:rFonts w:ascii="仿宋_GB2312" w:hAnsi="宋体" w:eastAsia="仿宋_GB2312"/>
          <w:color w:val="000000"/>
          <w:kern w:val="0"/>
          <w:sz w:val="32"/>
          <w:szCs w:val="32"/>
          <w:lang w:val="en-US" w:eastAsia="zh-CN"/>
        </w:rPr>
        <w:t>事实简单，责任清楚，事发相关单位可申请结束此次事件报告。</w:t>
      </w:r>
    </w:p>
    <w:p w14:paraId="0042CC71">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第十九条 </w:t>
      </w:r>
      <w:r>
        <w:rPr>
          <w:rStyle w:val="5"/>
          <w:rFonts w:ascii="仿宋_GB2312" w:hAnsi="宋体" w:eastAsia="仿宋_GB2312"/>
          <w:color w:val="000000"/>
          <w:kern w:val="0"/>
          <w:sz w:val="32"/>
          <w:szCs w:val="32"/>
          <w:lang w:val="en-US" w:eastAsia="zh-CN"/>
        </w:rPr>
        <w:t>对于事件信息要素不全，事实陈述不清楚，填报不规范准确的信息，监管局（运行办）应予以退回，</w:t>
      </w:r>
      <w:r>
        <w:rPr>
          <w:rStyle w:val="5"/>
          <w:rFonts w:ascii="仿宋_GB2312" w:hAnsi="宋体" w:eastAsia="仿宋_GB2312"/>
          <w:color w:val="auto"/>
          <w:kern w:val="0"/>
          <w:sz w:val="32"/>
          <w:szCs w:val="32"/>
          <w:lang w:val="en-US" w:eastAsia="zh-CN"/>
        </w:rPr>
        <w:t>并督促相关单位限期及时补报</w:t>
      </w:r>
      <w:r>
        <w:rPr>
          <w:rStyle w:val="5"/>
          <w:rFonts w:ascii="仿宋_GB2312" w:hAnsi="宋体" w:eastAsia="仿宋_GB2312"/>
          <w:color w:val="000000"/>
          <w:kern w:val="0"/>
          <w:sz w:val="32"/>
          <w:szCs w:val="32"/>
          <w:lang w:val="en-US" w:eastAsia="zh-CN"/>
        </w:rPr>
        <w:t>；经核实后不构成事件的，监管局（运行办）应及时对事件忽略，避免形成无效事件</w:t>
      </w:r>
      <w:r>
        <w:rPr>
          <w:rStyle w:val="5"/>
          <w:rFonts w:hint="eastAsia" w:ascii="仿宋_GB2312" w:hAnsi="宋体" w:eastAsia="仿宋_GB2312"/>
          <w:color w:val="000000"/>
          <w:kern w:val="0"/>
          <w:sz w:val="32"/>
          <w:szCs w:val="32"/>
          <w:lang w:val="en-US" w:eastAsia="zh-CN"/>
        </w:rPr>
        <w:t>堆积，影响事件统计</w:t>
      </w:r>
      <w:r>
        <w:rPr>
          <w:rStyle w:val="5"/>
          <w:rFonts w:ascii="仿宋_GB2312" w:hAnsi="宋体" w:eastAsia="仿宋_GB2312"/>
          <w:color w:val="000000"/>
          <w:kern w:val="0"/>
          <w:sz w:val="32"/>
          <w:szCs w:val="32"/>
          <w:lang w:val="en-US" w:eastAsia="zh-CN"/>
        </w:rPr>
        <w:t>。</w:t>
      </w:r>
    </w:p>
    <w:p w14:paraId="0C623F2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二十</w:t>
      </w:r>
      <w:r>
        <w:rPr>
          <w:rStyle w:val="5"/>
          <w:rFonts w:ascii="仿宋_GB2312" w:hAnsi="宋体" w:eastAsia="仿宋_GB2312"/>
          <w:color w:val="000000"/>
          <w:kern w:val="0"/>
          <w:sz w:val="32"/>
          <w:szCs w:val="32"/>
          <w:lang w:val="en-US" w:eastAsia="zh-CN"/>
        </w:rPr>
        <w:t>条</w:t>
      </w:r>
      <w:r>
        <w:rPr>
          <w:rStyle w:val="5"/>
          <w:rFonts w:hint="eastAsia" w:ascii="仿宋_GB2312" w:hAnsi="宋体" w:eastAsia="仿宋_GB2312"/>
          <w:color w:val="000000"/>
          <w:kern w:val="0"/>
          <w:sz w:val="32"/>
          <w:szCs w:val="32"/>
          <w:lang w:val="en-US" w:eastAsia="zh-CN"/>
        </w:rPr>
        <w:t xml:space="preserve"> 负责组织调查的监管局（运行办）应当及时对事件信息进行审核，在规定时限内完成事件初步定性工作。</w:t>
      </w:r>
    </w:p>
    <w:p w14:paraId="4BC10344">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第二十一条 </w:t>
      </w:r>
      <w:r>
        <w:rPr>
          <w:rStyle w:val="5"/>
          <w:rFonts w:hint="eastAsia" w:ascii="仿宋_GB2312" w:hAnsi="宋体" w:eastAsia="仿宋_GB2312"/>
          <w:color w:val="000000"/>
          <w:kern w:val="0"/>
          <w:sz w:val="32"/>
          <w:szCs w:val="32"/>
          <w:highlight w:val="none"/>
          <w:lang w:val="en-US" w:eastAsia="zh-CN"/>
        </w:rPr>
        <w:t>监管局（运行办）应严格按</w:t>
      </w:r>
      <w:r>
        <w:rPr>
          <w:rStyle w:val="5"/>
          <w:rFonts w:hint="eastAsia" w:ascii="仿宋_GB2312" w:hAnsi="宋体" w:eastAsia="仿宋_GB2312" w:cs="Times New Roman"/>
          <w:color w:val="000000"/>
          <w:kern w:val="0"/>
          <w:sz w:val="32"/>
          <w:szCs w:val="32"/>
          <w:highlight w:val="none"/>
          <w:lang w:val="en-US" w:eastAsia="zh-CN"/>
        </w:rPr>
        <w:t>照《运输航空公司一般事件判定指南（试行）》</w:t>
      </w:r>
      <w:r>
        <w:rPr>
          <w:rStyle w:val="5"/>
          <w:rFonts w:hint="eastAsia" w:ascii="仿宋_GB2312" w:hAnsi="宋体" w:eastAsia="仿宋_GB2312"/>
          <w:color w:val="000000"/>
          <w:kern w:val="0"/>
          <w:sz w:val="32"/>
          <w:szCs w:val="32"/>
          <w:highlight w:val="none"/>
          <w:lang w:val="en-US" w:eastAsia="zh-CN"/>
        </w:rPr>
        <w:t>做好运输航空一般事件的判定，如果事件信息不全无法判断需督促相关单位及时补报。外委单位导致的与运输航空公司相关的事件，如符合指南标准也应判定为运输航空公司一般事件。</w:t>
      </w:r>
    </w:p>
    <w:p w14:paraId="2D7E9800">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olor w:val="000000"/>
          <w:kern w:val="0"/>
          <w:sz w:val="32"/>
          <w:szCs w:val="32"/>
          <w:highlight w:val="none"/>
          <w:lang w:val="en-US" w:eastAsia="zh-CN"/>
        </w:rPr>
        <w:t>第二十二条 监管局（运行办）应督促事发相关单位初步做好事件原因分析，针对同一事件不同单位存在事件原因判定分歧的情况，应充分调查核实，形成最终的责任判定意见后处理上报。</w:t>
      </w:r>
      <w:r>
        <w:rPr>
          <w:rStyle w:val="5"/>
          <w:rFonts w:hint="eastAsia" w:ascii="仿宋_GB2312" w:hAnsi="宋体" w:eastAsia="仿宋_GB2312" w:cs="Times New Roman"/>
          <w:color w:val="000000"/>
          <w:kern w:val="0"/>
          <w:sz w:val="32"/>
          <w:szCs w:val="32"/>
          <w:highlight w:val="none"/>
          <w:lang w:val="en-US" w:eastAsia="zh-CN"/>
        </w:rPr>
        <w:t>对来源于不同单位的同一事件信息在处理时要进行合并，综合各方提供的信息补充到合并的主事件(例：鸟击事件以机场填报的信息为主事件)中，确保处理后的事件信息完整。</w:t>
      </w:r>
    </w:p>
    <w:p w14:paraId="2809AE04">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第二十三条 监管局（运行办）应当按照规定的时限确定事件等级，存入“待发送”模板并及时更新事件信息，原则上仅在事件信息完整时才上报给管理局（例：鸟击事件信息应当在相关机场提交残留物鉴定结果并完成鸟击专项填报单后申请结束事件报告）。对于</w:t>
      </w:r>
      <w:r>
        <w:rPr>
          <w:rStyle w:val="5"/>
          <w:rFonts w:hint="eastAsia" w:ascii="仿宋_GB2312" w:hAnsi="宋体" w:eastAsia="仿宋_GB2312"/>
          <w:color w:val="000000"/>
          <w:kern w:val="0"/>
          <w:sz w:val="32"/>
          <w:szCs w:val="32"/>
          <w:highlight w:val="none"/>
          <w:lang w:val="en-US" w:eastAsia="zh-CN"/>
        </w:rPr>
        <w:t>未申请结束的事件无需提前处理，但</w:t>
      </w:r>
      <w:r>
        <w:rPr>
          <w:rStyle w:val="5"/>
          <w:rFonts w:hint="eastAsia" w:ascii="仿宋_GB2312" w:hAnsi="宋体" w:eastAsia="仿宋_GB2312" w:cs="Times New Roman"/>
          <w:color w:val="000000"/>
          <w:kern w:val="0"/>
          <w:sz w:val="32"/>
          <w:szCs w:val="32"/>
          <w:highlight w:val="none"/>
          <w:lang w:val="en-US" w:eastAsia="zh-CN"/>
        </w:rPr>
        <w:t>应当在收到信息后的下月5日前对未申请结束的事件进行初步处理，将事件等级、原因、责任单位等预先填写，以利于月度事件统计。</w:t>
      </w:r>
    </w:p>
    <w:p w14:paraId="42A7E03C">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Fonts w:hint="eastAsia" w:ascii="仿宋_GB2312" w:hAnsi="仿宋_GB2312" w:eastAsia="仿宋_GB2312" w:cs="仿宋_GB2312"/>
          <w:kern w:val="0"/>
          <w:sz w:val="32"/>
          <w:szCs w:val="32"/>
          <w:lang w:eastAsia="zh-CN"/>
        </w:rPr>
      </w:pPr>
      <w:r>
        <w:rPr>
          <w:rStyle w:val="5"/>
          <w:rFonts w:hint="eastAsia" w:ascii="仿宋_GB2312" w:hAnsi="宋体" w:eastAsia="仿宋_GB2312" w:cs="Times New Roman"/>
          <w:color w:val="000000"/>
          <w:kern w:val="0"/>
          <w:sz w:val="32"/>
          <w:szCs w:val="32"/>
          <w:highlight w:val="none"/>
          <w:lang w:val="en-US" w:eastAsia="zh-CN"/>
        </w:rPr>
        <w:t xml:space="preserve">第二十四条 </w:t>
      </w:r>
      <w:r>
        <w:rPr>
          <w:rFonts w:hint="eastAsia" w:ascii="仿宋_GB2312" w:hAnsi="仿宋_GB2312" w:eastAsia="仿宋_GB2312" w:cs="仿宋_GB2312"/>
          <w:kern w:val="0"/>
          <w:sz w:val="32"/>
          <w:szCs w:val="32"/>
        </w:rPr>
        <w:t>对于由局方负责调查的事件，</w:t>
      </w:r>
      <w:r>
        <w:rPr>
          <w:rFonts w:hint="eastAsia" w:ascii="仿宋_GB2312" w:hAnsi="仿宋_GB2312" w:eastAsia="仿宋_GB2312" w:cs="仿宋_GB2312"/>
          <w:kern w:val="0"/>
          <w:sz w:val="32"/>
          <w:szCs w:val="32"/>
          <w:highlight w:val="none"/>
        </w:rPr>
        <w:t>事发相关单位</w:t>
      </w:r>
      <w:r>
        <w:rPr>
          <w:rFonts w:hint="eastAsia" w:ascii="仿宋_GB2312" w:hAnsi="仿宋_GB2312" w:eastAsia="仿宋_GB2312" w:cs="仿宋_GB2312"/>
          <w:kern w:val="0"/>
          <w:sz w:val="32"/>
          <w:szCs w:val="32"/>
          <w:highlight w:val="none"/>
          <w:lang w:eastAsia="zh-CN"/>
        </w:rPr>
        <w:t>（限于运输航空公司）</w:t>
      </w:r>
      <w:r>
        <w:rPr>
          <w:rFonts w:hint="eastAsia" w:ascii="仿宋_GB2312" w:hAnsi="仿宋_GB2312" w:eastAsia="仿宋_GB2312" w:cs="仿宋_GB2312"/>
          <w:kern w:val="0"/>
          <w:sz w:val="32"/>
          <w:szCs w:val="32"/>
        </w:rPr>
        <w:t>应</w:t>
      </w:r>
      <w:r>
        <w:rPr>
          <w:rFonts w:hint="eastAsia" w:ascii="仿宋_GB2312" w:hAnsi="仿宋_GB2312" w:eastAsia="仿宋_GB2312" w:cs="仿宋_GB2312"/>
          <w:kern w:val="0"/>
          <w:sz w:val="32"/>
          <w:szCs w:val="32"/>
          <w:lang w:eastAsia="zh-CN"/>
        </w:rPr>
        <w:t>同时启动内部调查程序，将本单位调查报告上传至航安信息系统后</w:t>
      </w:r>
      <w:r>
        <w:rPr>
          <w:rFonts w:hint="eastAsia" w:ascii="仿宋_GB2312" w:hAnsi="仿宋_GB2312" w:eastAsia="仿宋_GB2312" w:cs="仿宋_GB2312"/>
          <w:kern w:val="0"/>
          <w:sz w:val="32"/>
          <w:szCs w:val="32"/>
        </w:rPr>
        <w:t>申请结束此次事件报告，</w:t>
      </w:r>
      <w:r>
        <w:rPr>
          <w:rFonts w:hint="eastAsia" w:ascii="仿宋_GB2312" w:hAnsi="仿宋_GB2312" w:eastAsia="仿宋_GB2312" w:cs="仿宋_GB2312"/>
          <w:kern w:val="0"/>
          <w:sz w:val="32"/>
          <w:szCs w:val="32"/>
          <w:lang w:eastAsia="zh-CN"/>
        </w:rPr>
        <w:t>监管局（运行办）</w:t>
      </w:r>
      <w:r>
        <w:rPr>
          <w:rFonts w:hint="eastAsia" w:ascii="仿宋_GB2312" w:hAnsi="仿宋_GB2312" w:eastAsia="仿宋_GB2312" w:cs="仿宋_GB2312"/>
          <w:kern w:val="0"/>
          <w:sz w:val="32"/>
          <w:szCs w:val="32"/>
        </w:rPr>
        <w:t>在完成调查</w:t>
      </w:r>
      <w:r>
        <w:rPr>
          <w:rFonts w:hint="eastAsia" w:ascii="仿宋_GB2312" w:hAnsi="仿宋_GB2312" w:eastAsia="仿宋_GB2312" w:cs="仿宋_GB2312"/>
          <w:kern w:val="0"/>
          <w:sz w:val="32"/>
          <w:szCs w:val="32"/>
          <w:lang w:eastAsia="zh-CN"/>
        </w:rPr>
        <w:t>并上传局方调查报告后</w:t>
      </w:r>
      <w:r>
        <w:rPr>
          <w:rFonts w:hint="eastAsia" w:ascii="仿宋_GB2312" w:hAnsi="仿宋_GB2312" w:eastAsia="仿宋_GB2312" w:cs="仿宋_GB2312"/>
          <w:kern w:val="0"/>
          <w:sz w:val="32"/>
          <w:szCs w:val="32"/>
        </w:rPr>
        <w:t>，方能结束此事件</w:t>
      </w:r>
      <w:r>
        <w:rPr>
          <w:rFonts w:hint="eastAsia" w:ascii="仿宋_GB2312" w:hAnsi="仿宋_GB2312" w:eastAsia="仿宋_GB2312" w:cs="仿宋_GB2312"/>
          <w:kern w:val="0"/>
          <w:sz w:val="32"/>
          <w:szCs w:val="32"/>
          <w:lang w:eastAsia="zh-CN"/>
        </w:rPr>
        <w:t>信息处理流程。</w:t>
      </w:r>
      <w:r>
        <w:rPr>
          <w:rFonts w:hint="eastAsia" w:ascii="仿宋_GB2312" w:hAnsi="仿宋_GB2312" w:eastAsia="仿宋_GB2312" w:cs="仿宋_GB2312"/>
          <w:kern w:val="0"/>
          <w:sz w:val="32"/>
          <w:szCs w:val="32"/>
          <w:lang w:val="en-US" w:eastAsia="zh-CN"/>
        </w:rPr>
        <w:t>申请结束事件报告时，要确保简要经过的完整性，不得出现“详情待报”“待评估”等用语，责任单位不得勾选“未定”的选项。</w:t>
      </w:r>
    </w:p>
    <w:p w14:paraId="519C5686">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Fonts w:hint="eastAsia" w:ascii="仿宋_GB2312" w:hAnsi="仿宋_GB2312" w:eastAsia="仿宋_GB2312" w:cs="仿宋_GB2312"/>
          <w:kern w:val="0"/>
          <w:sz w:val="32"/>
          <w:szCs w:val="32"/>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第二十五条 </w:t>
      </w:r>
      <w:r>
        <w:rPr>
          <w:rFonts w:hint="eastAsia" w:ascii="仿宋_GB2312" w:hAnsi="仿宋_GB2312" w:eastAsia="仿宋_GB2312" w:cs="仿宋_GB2312"/>
          <w:kern w:val="0"/>
          <w:sz w:val="32"/>
          <w:szCs w:val="32"/>
          <w:lang w:val="en-US" w:eastAsia="zh-CN"/>
        </w:rPr>
        <w:t>上传调查报告并申请结束时，应在“附件-局方”中上传完整调查报告</w:t>
      </w:r>
      <w:r>
        <w:rPr>
          <w:rFonts w:hint="eastAsia" w:ascii="仿宋_GB2312" w:hAnsi="仿宋_GB2312" w:eastAsia="仿宋_GB2312" w:cs="仿宋_GB2312"/>
          <w:kern w:val="0"/>
          <w:sz w:val="32"/>
          <w:szCs w:val="32"/>
          <w:highlight w:val="none"/>
          <w:lang w:val="en-US" w:eastAsia="zh-CN"/>
        </w:rPr>
        <w:t>（包括技术调查报告和调查处理报告）；</w:t>
      </w:r>
      <w:r>
        <w:rPr>
          <w:rFonts w:hint="eastAsia" w:ascii="仿宋_GB2312" w:hAnsi="仿宋_GB2312" w:eastAsia="仿宋_GB2312" w:cs="仿宋_GB2312"/>
          <w:kern w:val="0"/>
          <w:sz w:val="32"/>
          <w:szCs w:val="32"/>
          <w:lang w:val="en-US" w:eastAsia="zh-CN"/>
        </w:rPr>
        <w:t>在“附件-企业”中上传删除识别信息的技术调查报告。对于一般事件，需删除的识别信息包括但不限于单位名称、航班号、机号、人员姓名、证件号码等。对于征候及以上事件，需删除的识别信息包括但不限于人员姓名、证件号码等。</w:t>
      </w:r>
    </w:p>
    <w:p w14:paraId="65CC84F9">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第二十六条 对于造成人员死亡、</w:t>
      </w:r>
      <w:r>
        <w:rPr>
          <w:rStyle w:val="5"/>
          <w:rFonts w:hint="default" w:ascii="仿宋_GB2312" w:hAnsi="宋体" w:eastAsia="仿宋_GB2312" w:cs="Times New Roman"/>
          <w:color w:val="000000"/>
          <w:kern w:val="0"/>
          <w:sz w:val="32"/>
          <w:szCs w:val="32"/>
          <w:highlight w:val="none"/>
          <w:lang w:val="en-US" w:eastAsia="zh-CN"/>
        </w:rPr>
        <w:t>失踪、重伤或重大经济损失的民用航空器事故和可能引发重大舆情的民用航空器征候</w:t>
      </w:r>
      <w:r>
        <w:rPr>
          <w:rStyle w:val="5"/>
          <w:rFonts w:hint="eastAsia" w:ascii="仿宋_GB2312" w:hAnsi="宋体" w:eastAsia="仿宋_GB2312" w:cs="Times New Roman"/>
          <w:color w:val="000000"/>
          <w:kern w:val="0"/>
          <w:sz w:val="32"/>
          <w:szCs w:val="32"/>
          <w:highlight w:val="none"/>
          <w:lang w:val="en-US" w:eastAsia="zh-CN"/>
        </w:rPr>
        <w:t>的重特大突发事件：</w:t>
      </w:r>
    </w:p>
    <w:p w14:paraId="46FAD657">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（一</w:t>
      </w:r>
      <w:r>
        <w:rPr>
          <w:rStyle w:val="5"/>
          <w:rFonts w:hint="default" w:ascii="仿宋_GB2312" w:hAnsi="宋体" w:eastAsia="仿宋_GB2312" w:cs="Times New Roman"/>
          <w:color w:val="000000"/>
          <w:kern w:val="0"/>
          <w:sz w:val="32"/>
          <w:szCs w:val="32"/>
          <w:highlight w:val="none"/>
          <w:lang w:val="en-US" w:eastAsia="zh-CN"/>
        </w:rPr>
        <w:t>）事发相关单位原则上应当在事发后</w:t>
      </w:r>
      <w:r>
        <w:rPr>
          <w:rStyle w:val="5"/>
          <w:rFonts w:hint="eastAsia" w:ascii="仿宋_GB2312" w:hAnsi="宋体" w:eastAsia="仿宋_GB2312" w:cs="Times New Roman"/>
          <w:color w:val="000000"/>
          <w:kern w:val="0"/>
          <w:sz w:val="32"/>
          <w:szCs w:val="32"/>
          <w:highlight w:val="none"/>
          <w:lang w:val="en-US" w:eastAsia="zh-CN"/>
        </w:rPr>
        <w:t>15</w:t>
      </w:r>
      <w:r>
        <w:rPr>
          <w:rStyle w:val="5"/>
          <w:rFonts w:hint="default" w:ascii="仿宋_GB2312" w:hAnsi="宋体" w:eastAsia="仿宋_GB2312" w:cs="Times New Roman"/>
          <w:color w:val="000000"/>
          <w:kern w:val="0"/>
          <w:sz w:val="32"/>
          <w:szCs w:val="32"/>
          <w:highlight w:val="none"/>
          <w:lang w:val="en-US" w:eastAsia="zh-CN"/>
        </w:rPr>
        <w:t>分钟内向管理局或监管局</w:t>
      </w:r>
      <w:r>
        <w:rPr>
          <w:rStyle w:val="5"/>
          <w:rFonts w:hint="eastAsia" w:ascii="仿宋_GB2312" w:hAnsi="宋体" w:eastAsia="仿宋_GB2312" w:cs="Times New Roman"/>
          <w:color w:val="000000"/>
          <w:kern w:val="0"/>
          <w:sz w:val="32"/>
          <w:szCs w:val="32"/>
          <w:highlight w:val="none"/>
          <w:lang w:val="en-US" w:eastAsia="zh-CN"/>
        </w:rPr>
        <w:t>（运行办）</w:t>
      </w:r>
      <w:r>
        <w:rPr>
          <w:rStyle w:val="5"/>
          <w:rFonts w:hint="default" w:ascii="仿宋_GB2312" w:hAnsi="宋体" w:eastAsia="仿宋_GB2312" w:cs="Times New Roman"/>
          <w:color w:val="000000"/>
          <w:kern w:val="0"/>
          <w:sz w:val="32"/>
          <w:szCs w:val="32"/>
          <w:highlight w:val="none"/>
          <w:lang w:val="en-US" w:eastAsia="zh-CN"/>
        </w:rPr>
        <w:t>值班室报送事件发生的基本情况。</w:t>
      </w:r>
    </w:p>
    <w:p w14:paraId="F82CCB7E">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default"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（二）管理局、监管局</w:t>
      </w:r>
      <w:r>
        <w:rPr>
          <w:rStyle w:val="5"/>
          <w:rFonts w:hint="eastAsia" w:ascii="仿宋_GB2312" w:hAnsi="宋体" w:eastAsia="仿宋_GB2312" w:cs="Times New Roman"/>
          <w:color w:val="000000"/>
          <w:kern w:val="0"/>
          <w:sz w:val="32"/>
          <w:szCs w:val="32"/>
          <w:highlight w:val="none"/>
          <w:lang w:val="en-US" w:eastAsia="zh-CN"/>
        </w:rPr>
        <w:t>（运行办）</w:t>
      </w:r>
      <w:r>
        <w:rPr>
          <w:rStyle w:val="5"/>
          <w:rFonts w:hint="default" w:ascii="仿宋_GB2312" w:hAnsi="宋体" w:eastAsia="仿宋_GB2312" w:cs="Times New Roman"/>
          <w:color w:val="000000"/>
          <w:kern w:val="0"/>
          <w:sz w:val="32"/>
          <w:szCs w:val="32"/>
          <w:highlight w:val="none"/>
          <w:lang w:val="en-US" w:eastAsia="zh-CN"/>
        </w:rPr>
        <w:t>应立即启动应急响应机制，核实、确认突发事件相关情况，原则上在事发后30分钟内向民航局相关责任部门（单位）和民航局值班室同时报告。</w:t>
      </w:r>
    </w:p>
    <w:p w14:paraId="603B9A15">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其他符合紧急事件上报标准的事件，在条件允许情况下，报告局方的时间应控制在事发后30分钟以内。若超过1小时，事件报告责任单位应说明延误原因，由监管局（运行办）评估是否属于迟报，必要时追究责任单位和责任人责任。</w:t>
      </w:r>
    </w:p>
    <w:p w14:paraId="6EA29FDD">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第二十七条 管理局实行事件信息定期通报制度，每两周在由管理局各专业处室负责人组成的事件信息通报OA群内通报近期发生事件情况。</w:t>
      </w:r>
    </w:p>
    <w:p w14:paraId="67D3CC19">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第二十八条 监管局（运行办）应对辖区事件信息处理情况在年度内进行统计核实，对于因填报不规范造成同一事件信息退回两次（含）以上或不同事件信息累计退回三次（含）以上的情况进行记录，并上报管理局航安办。</w:t>
      </w:r>
    </w:p>
    <w:p w14:paraId="2F407312">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baseline"/>
        <w:rPr>
          <w:rStyle w:val="5"/>
          <w:rFonts w:hint="default" w:ascii="仿宋_GB2312" w:hAnsi="宋体" w:eastAsia="仿宋_GB2312" w:cs="Times New Roman"/>
          <w:color w:val="000000"/>
          <w:kern w:val="0"/>
          <w:sz w:val="32"/>
          <w:szCs w:val="32"/>
          <w:highlight w:val="none"/>
          <w:lang w:val="en-US" w:eastAsia="zh-CN"/>
        </w:rPr>
      </w:pPr>
    </w:p>
    <w:p w14:paraId="1588822A">
      <w:pPr>
        <w:keepNext w:val="0"/>
        <w:keepLines w:val="0"/>
        <w:pageBreakBefore w:val="0"/>
        <w:widowControl/>
        <w:kinsoku/>
        <w:wordWrap/>
        <w:overflowPunct/>
        <w:topLinePunct w:val="0"/>
        <w:autoSpaceDE/>
        <w:autoSpaceDN/>
        <w:bidi w:val="0"/>
        <w:adjustRightInd/>
        <w:snapToGrid/>
        <w:ind w:firstLine="640" w:firstLineChars="200"/>
        <w:jc w:val="center"/>
        <w:textAlignment w:val="baseline"/>
        <w:rPr>
          <w:rStyle w:val="5"/>
          <w:rFonts w:ascii="黑体" w:hAnsi="宋体" w:eastAsia="黑体"/>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四</w:t>
      </w:r>
      <w:r>
        <w:rPr>
          <w:rStyle w:val="5"/>
          <w:rFonts w:ascii="黑体" w:hAnsi="宋体" w:eastAsia="黑体"/>
          <w:color w:val="000000"/>
          <w:kern w:val="0"/>
          <w:sz w:val="32"/>
          <w:szCs w:val="32"/>
          <w:lang w:val="en-US" w:eastAsia="zh-CN"/>
        </w:rPr>
        <w:t>章 安全信息</w:t>
      </w:r>
      <w:r>
        <w:rPr>
          <w:rStyle w:val="5"/>
          <w:rFonts w:hint="eastAsia" w:ascii="黑体" w:hAnsi="宋体" w:eastAsia="黑体"/>
          <w:color w:val="000000"/>
          <w:kern w:val="0"/>
          <w:sz w:val="32"/>
          <w:szCs w:val="32"/>
          <w:lang w:val="en-US" w:eastAsia="zh-CN"/>
        </w:rPr>
        <w:t>的分析与</w:t>
      </w:r>
      <w:r>
        <w:rPr>
          <w:rStyle w:val="5"/>
          <w:rFonts w:ascii="黑体" w:hAnsi="宋体" w:eastAsia="黑体"/>
          <w:color w:val="000000"/>
          <w:kern w:val="0"/>
          <w:sz w:val="32"/>
          <w:szCs w:val="32"/>
          <w:lang w:val="en-US" w:eastAsia="zh-CN"/>
        </w:rPr>
        <w:t>应用</w:t>
      </w:r>
    </w:p>
    <w:p w14:paraId="3C98A6E6">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b w:val="0"/>
          <w:bCs w:val="0"/>
          <w:color w:val="000000"/>
          <w:kern w:val="0"/>
          <w:sz w:val="32"/>
          <w:szCs w:val="32"/>
          <w:lang w:val="en-US" w:eastAsia="zh-CN"/>
        </w:rPr>
        <w:t>第</w:t>
      </w:r>
      <w:r>
        <w:rPr>
          <w:rStyle w:val="5"/>
          <w:rFonts w:hint="eastAsia" w:ascii="仿宋_GB2312" w:hAnsi="宋体" w:eastAsia="仿宋_GB2312"/>
          <w:b w:val="0"/>
          <w:bCs w:val="0"/>
          <w:color w:val="000000"/>
          <w:kern w:val="0"/>
          <w:sz w:val="32"/>
          <w:szCs w:val="32"/>
          <w:lang w:val="en-US" w:eastAsia="zh-CN"/>
        </w:rPr>
        <w:t>二十九</w:t>
      </w:r>
      <w:r>
        <w:rPr>
          <w:rStyle w:val="5"/>
          <w:rFonts w:ascii="仿宋_GB2312" w:hAnsi="宋体" w:eastAsia="仿宋_GB2312"/>
          <w:b w:val="0"/>
          <w:bCs w:val="0"/>
          <w:color w:val="000000"/>
          <w:kern w:val="0"/>
          <w:sz w:val="32"/>
          <w:szCs w:val="32"/>
          <w:lang w:val="en-US" w:eastAsia="zh-CN"/>
        </w:rPr>
        <w:t xml:space="preserve">条 </w:t>
      </w:r>
      <w:r>
        <w:rPr>
          <w:rStyle w:val="5"/>
          <w:rFonts w:ascii="仿宋_GB2312" w:hAnsi="宋体" w:eastAsia="仿宋_GB2312"/>
          <w:color w:val="000000"/>
          <w:kern w:val="0"/>
          <w:sz w:val="32"/>
          <w:szCs w:val="32"/>
          <w:lang w:val="en-US" w:eastAsia="zh-CN"/>
        </w:rPr>
        <w:t>管理局和监管局（运行办）通过分析每月的民用航空安全信息，评估</w:t>
      </w:r>
      <w:r>
        <w:rPr>
          <w:rStyle w:val="5"/>
          <w:rFonts w:hint="eastAsia" w:ascii="仿宋_GB2312" w:hAnsi="宋体" w:eastAsia="仿宋_GB2312"/>
          <w:color w:val="000000"/>
          <w:kern w:val="0"/>
          <w:sz w:val="32"/>
          <w:szCs w:val="32"/>
          <w:lang w:val="en-US" w:eastAsia="zh-CN"/>
        </w:rPr>
        <w:t>东北地区和</w:t>
      </w:r>
      <w:r>
        <w:rPr>
          <w:rStyle w:val="5"/>
          <w:rFonts w:ascii="仿宋_GB2312" w:hAnsi="宋体" w:eastAsia="仿宋_GB2312"/>
          <w:color w:val="000000"/>
          <w:kern w:val="0"/>
          <w:sz w:val="32"/>
          <w:szCs w:val="32"/>
          <w:lang w:val="en-US" w:eastAsia="zh-CN"/>
        </w:rPr>
        <w:t>辖区总体安全状况，明确阶段性安全监管重点。</w:t>
      </w:r>
    </w:p>
    <w:p w14:paraId="4C084203">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auto"/>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三十</w:t>
      </w:r>
      <w:r>
        <w:rPr>
          <w:rStyle w:val="5"/>
          <w:rFonts w:ascii="仿宋_GB2312" w:hAnsi="宋体" w:eastAsia="仿宋_GB2312"/>
          <w:color w:val="000000"/>
          <w:kern w:val="0"/>
          <w:sz w:val="32"/>
          <w:szCs w:val="32"/>
          <w:lang w:val="en-US" w:eastAsia="zh-CN"/>
        </w:rPr>
        <w:t xml:space="preserve">条 </w:t>
      </w:r>
      <w:r>
        <w:rPr>
          <w:rStyle w:val="5"/>
          <w:rFonts w:ascii="仿宋_GB2312" w:hAnsi="宋体" w:eastAsia="仿宋_GB2312"/>
          <w:color w:val="auto"/>
          <w:kern w:val="0"/>
          <w:sz w:val="32"/>
          <w:szCs w:val="32"/>
          <w:lang w:val="en-US" w:eastAsia="zh-CN"/>
        </w:rPr>
        <w:t>企事业单位</w:t>
      </w:r>
      <w:r>
        <w:rPr>
          <w:rStyle w:val="5"/>
          <w:rFonts w:ascii="仿宋_GB2312" w:hAnsi="宋体" w:eastAsia="仿宋_GB2312"/>
          <w:color w:val="000000"/>
          <w:kern w:val="0"/>
          <w:sz w:val="32"/>
          <w:szCs w:val="32"/>
          <w:lang w:val="en-US" w:eastAsia="zh-CN"/>
        </w:rPr>
        <w:t>应当充分利用收集到的民用航空安全信息，</w:t>
      </w:r>
      <w:r>
        <w:rPr>
          <w:rStyle w:val="5"/>
          <w:rFonts w:ascii="仿宋_GB2312" w:hAnsi="宋体" w:eastAsia="仿宋_GB2312"/>
          <w:color w:val="auto"/>
          <w:kern w:val="0"/>
          <w:sz w:val="32"/>
          <w:szCs w:val="32"/>
          <w:lang w:val="en-US" w:eastAsia="zh-CN"/>
        </w:rPr>
        <w:t>建立健全</w:t>
      </w:r>
      <w:r>
        <w:rPr>
          <w:rStyle w:val="5"/>
          <w:rFonts w:hint="eastAsia" w:ascii="仿宋_GB2312" w:hAnsi="宋体" w:eastAsia="仿宋_GB2312"/>
          <w:color w:val="auto"/>
          <w:kern w:val="0"/>
          <w:sz w:val="32"/>
          <w:szCs w:val="32"/>
          <w:lang w:val="en-US" w:eastAsia="zh-CN"/>
        </w:rPr>
        <w:t>与单位规模、安全管理责任相适应的，</w:t>
      </w:r>
      <w:r>
        <w:rPr>
          <w:rStyle w:val="5"/>
          <w:rFonts w:ascii="仿宋_GB2312" w:hAnsi="宋体" w:eastAsia="仿宋_GB2312"/>
          <w:color w:val="000000"/>
          <w:kern w:val="0"/>
          <w:sz w:val="32"/>
          <w:szCs w:val="32"/>
          <w:lang w:val="en-US" w:eastAsia="zh-CN"/>
        </w:rPr>
        <w:t>具备收集、分析</w:t>
      </w:r>
      <w:r>
        <w:rPr>
          <w:rStyle w:val="5"/>
          <w:rFonts w:hint="eastAsia" w:ascii="仿宋_GB2312" w:hAnsi="宋体" w:eastAsia="仿宋_GB2312"/>
          <w:color w:val="000000"/>
          <w:kern w:val="0"/>
          <w:sz w:val="32"/>
          <w:szCs w:val="32"/>
          <w:lang w:val="en-US" w:eastAsia="zh-CN"/>
        </w:rPr>
        <w:t>、</w:t>
      </w:r>
      <w:r>
        <w:rPr>
          <w:rStyle w:val="5"/>
          <w:rFonts w:ascii="仿宋_GB2312" w:hAnsi="宋体" w:eastAsia="仿宋_GB2312"/>
          <w:color w:val="000000"/>
          <w:kern w:val="0"/>
          <w:sz w:val="32"/>
          <w:szCs w:val="32"/>
          <w:lang w:val="en-US" w:eastAsia="zh-CN"/>
        </w:rPr>
        <w:t>发布功能的安全信息</w:t>
      </w:r>
      <w:r>
        <w:rPr>
          <w:rStyle w:val="5"/>
          <w:rFonts w:hint="eastAsia" w:ascii="仿宋_GB2312" w:hAnsi="宋体" w:eastAsia="仿宋_GB2312"/>
          <w:color w:val="000000"/>
          <w:kern w:val="0"/>
          <w:sz w:val="32"/>
          <w:szCs w:val="32"/>
          <w:lang w:val="en-US" w:eastAsia="zh-CN"/>
        </w:rPr>
        <w:t>管理制度。</w:t>
      </w:r>
      <w:r>
        <w:rPr>
          <w:rStyle w:val="5"/>
          <w:rFonts w:ascii="仿宋_GB2312" w:hAnsi="宋体" w:eastAsia="仿宋_GB2312"/>
          <w:color w:val="auto"/>
          <w:kern w:val="0"/>
          <w:sz w:val="32"/>
          <w:szCs w:val="32"/>
          <w:lang w:val="en-US" w:eastAsia="zh-CN"/>
        </w:rPr>
        <w:t>安全信息管理</w:t>
      </w:r>
      <w:r>
        <w:rPr>
          <w:rStyle w:val="5"/>
          <w:rFonts w:hint="eastAsia" w:ascii="仿宋_GB2312" w:hAnsi="宋体" w:eastAsia="仿宋_GB2312"/>
          <w:color w:val="auto"/>
          <w:kern w:val="0"/>
          <w:sz w:val="32"/>
          <w:szCs w:val="32"/>
          <w:lang w:val="en-US" w:eastAsia="zh-CN"/>
        </w:rPr>
        <w:t>制度</w:t>
      </w:r>
      <w:r>
        <w:rPr>
          <w:rStyle w:val="5"/>
          <w:rFonts w:ascii="仿宋_GB2312" w:hAnsi="宋体" w:eastAsia="仿宋_GB2312"/>
          <w:color w:val="auto"/>
          <w:kern w:val="0"/>
          <w:sz w:val="32"/>
          <w:szCs w:val="32"/>
          <w:lang w:val="en-US" w:eastAsia="zh-CN"/>
        </w:rPr>
        <w:t>应当</w:t>
      </w:r>
      <w:r>
        <w:rPr>
          <w:rStyle w:val="5"/>
          <w:rFonts w:hint="eastAsia" w:ascii="仿宋_GB2312" w:hAnsi="宋体" w:eastAsia="仿宋_GB2312"/>
          <w:color w:val="auto"/>
          <w:kern w:val="0"/>
          <w:sz w:val="32"/>
          <w:szCs w:val="32"/>
          <w:lang w:val="en-US" w:eastAsia="zh-CN"/>
        </w:rPr>
        <w:t>包括航安信息系统登录制度（建议达到每日一次），事件信息收集和报告程序，航空安全通告、预警警示、调查报告等航空安全信息的下载、评估</w:t>
      </w:r>
      <w:r>
        <w:rPr>
          <w:rStyle w:val="5"/>
          <w:rFonts w:hint="eastAsia" w:ascii="仿宋_GB2312" w:hAnsi="宋体" w:eastAsia="仿宋_GB2312"/>
          <w:color w:val="000000"/>
          <w:kern w:val="0"/>
          <w:sz w:val="32"/>
          <w:szCs w:val="32"/>
          <w:lang w:val="en-US" w:eastAsia="zh-CN"/>
        </w:rPr>
        <w:t>和落实反馈</w:t>
      </w:r>
      <w:r>
        <w:rPr>
          <w:rStyle w:val="5"/>
          <w:rFonts w:hint="eastAsia" w:ascii="仿宋_GB2312" w:hAnsi="宋体" w:eastAsia="仿宋_GB2312"/>
          <w:color w:val="auto"/>
          <w:kern w:val="0"/>
          <w:sz w:val="32"/>
          <w:szCs w:val="32"/>
          <w:lang w:val="en-US" w:eastAsia="zh-CN"/>
        </w:rPr>
        <w:t>流程和时限。</w:t>
      </w:r>
    </w:p>
    <w:p w14:paraId="4C84CC7C">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hint="eastAsia" w:ascii="仿宋_GB2312" w:hAnsi="宋体" w:eastAsia="仿宋_GB2312"/>
          <w:color w:val="auto"/>
          <w:kern w:val="0"/>
          <w:sz w:val="32"/>
          <w:szCs w:val="32"/>
          <w:lang w:val="en-US" w:eastAsia="zh-CN"/>
        </w:rPr>
        <w:t>第三十一条 企事业单位应落实双重预防机制要求，充分利用安全信息</w:t>
      </w:r>
      <w:r>
        <w:rPr>
          <w:rStyle w:val="5"/>
          <w:rFonts w:hint="eastAsia" w:ascii="仿宋_GB2312" w:hAnsi="宋体" w:eastAsia="仿宋_GB2312"/>
          <w:color w:val="000000"/>
          <w:kern w:val="0"/>
          <w:sz w:val="32"/>
          <w:szCs w:val="32"/>
          <w:lang w:val="en-US" w:eastAsia="zh-CN"/>
        </w:rPr>
        <w:t>开展本单位、本专业的</w:t>
      </w:r>
      <w:r>
        <w:rPr>
          <w:rStyle w:val="5"/>
          <w:rFonts w:ascii="仿宋_GB2312" w:hAnsi="宋体" w:eastAsia="仿宋_GB2312"/>
          <w:color w:val="000000"/>
          <w:kern w:val="0"/>
          <w:sz w:val="32"/>
          <w:szCs w:val="32"/>
          <w:lang w:val="en-US" w:eastAsia="zh-CN"/>
        </w:rPr>
        <w:t>安全状况</w:t>
      </w:r>
      <w:r>
        <w:rPr>
          <w:rStyle w:val="5"/>
          <w:rFonts w:hint="eastAsia" w:ascii="仿宋_GB2312" w:hAnsi="宋体" w:eastAsia="仿宋_GB2312"/>
          <w:color w:val="000000"/>
          <w:kern w:val="0"/>
          <w:sz w:val="32"/>
          <w:szCs w:val="32"/>
          <w:lang w:val="en-US" w:eastAsia="zh-CN"/>
        </w:rPr>
        <w:t>评估</w:t>
      </w:r>
      <w:r>
        <w:rPr>
          <w:rStyle w:val="5"/>
          <w:rFonts w:ascii="仿宋_GB2312" w:hAnsi="宋体" w:eastAsia="仿宋_GB2312"/>
          <w:color w:val="000000"/>
          <w:kern w:val="0"/>
          <w:sz w:val="32"/>
          <w:szCs w:val="32"/>
          <w:lang w:val="en-US" w:eastAsia="zh-CN"/>
        </w:rPr>
        <w:t>和趋势</w:t>
      </w:r>
      <w:r>
        <w:rPr>
          <w:rStyle w:val="5"/>
          <w:rFonts w:hint="eastAsia" w:ascii="仿宋_GB2312" w:hAnsi="宋体" w:eastAsia="仿宋_GB2312"/>
          <w:color w:val="000000"/>
          <w:kern w:val="0"/>
          <w:sz w:val="32"/>
          <w:szCs w:val="32"/>
          <w:lang w:val="en-US" w:eastAsia="zh-CN"/>
        </w:rPr>
        <w:t>分析，</w:t>
      </w:r>
      <w:r>
        <w:rPr>
          <w:rStyle w:val="5"/>
          <w:rFonts w:hint="eastAsia" w:ascii="仿宋_GB2312" w:hAnsi="宋体" w:eastAsia="仿宋_GB2312"/>
          <w:color w:val="auto"/>
          <w:kern w:val="0"/>
          <w:sz w:val="32"/>
          <w:szCs w:val="32"/>
          <w:lang w:val="en-US" w:eastAsia="zh-CN"/>
        </w:rPr>
        <w:t>举一反三吸取事件教训，及时开展内部警示教育，确保相关部门或基层一线岗位有效开展风险防控工作并形成闭环。</w:t>
      </w:r>
    </w:p>
    <w:p w14:paraId="54CD9AB6">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auto"/>
          <w:kern w:val="0"/>
          <w:sz w:val="32"/>
          <w:szCs w:val="32"/>
          <w:lang w:val="en-US" w:eastAsia="zh-CN"/>
        </w:rPr>
      </w:pPr>
      <w:r>
        <w:rPr>
          <w:rStyle w:val="5"/>
          <w:rFonts w:ascii="仿宋_GB2312" w:hAnsi="宋体" w:eastAsia="仿宋_GB2312"/>
          <w:color w:val="auto"/>
          <w:kern w:val="0"/>
          <w:sz w:val="32"/>
          <w:szCs w:val="32"/>
          <w:lang w:val="en-US" w:eastAsia="zh-CN"/>
        </w:rPr>
        <w:t>第</w:t>
      </w:r>
      <w:r>
        <w:rPr>
          <w:rStyle w:val="5"/>
          <w:rFonts w:hint="eastAsia" w:ascii="仿宋_GB2312" w:hAnsi="宋体" w:eastAsia="仿宋_GB2312"/>
          <w:color w:val="auto"/>
          <w:kern w:val="0"/>
          <w:sz w:val="32"/>
          <w:szCs w:val="32"/>
          <w:lang w:val="en-US" w:eastAsia="zh-CN"/>
        </w:rPr>
        <w:t>三</w:t>
      </w:r>
      <w:r>
        <w:rPr>
          <w:rStyle w:val="5"/>
          <w:rFonts w:ascii="仿宋_GB2312" w:hAnsi="宋体" w:eastAsia="仿宋_GB2312"/>
          <w:color w:val="auto"/>
          <w:kern w:val="0"/>
          <w:sz w:val="32"/>
          <w:szCs w:val="32"/>
          <w:lang w:val="en-US" w:eastAsia="zh-CN"/>
        </w:rPr>
        <w:t>十</w:t>
      </w:r>
      <w:r>
        <w:rPr>
          <w:rStyle w:val="5"/>
          <w:rFonts w:hint="eastAsia" w:ascii="仿宋_GB2312" w:hAnsi="宋体" w:eastAsia="仿宋_GB2312"/>
          <w:color w:val="auto"/>
          <w:kern w:val="0"/>
          <w:sz w:val="32"/>
          <w:szCs w:val="32"/>
          <w:lang w:val="en-US" w:eastAsia="zh-CN"/>
        </w:rPr>
        <w:t>二</w:t>
      </w:r>
      <w:r>
        <w:rPr>
          <w:rStyle w:val="5"/>
          <w:rFonts w:ascii="仿宋_GB2312" w:hAnsi="宋体" w:eastAsia="仿宋_GB2312"/>
          <w:color w:val="auto"/>
          <w:kern w:val="0"/>
          <w:sz w:val="32"/>
          <w:szCs w:val="32"/>
          <w:lang w:val="en-US" w:eastAsia="zh-CN"/>
        </w:rPr>
        <w:t>条 管理局和监管局（运行办）应</w:t>
      </w:r>
      <w:r>
        <w:rPr>
          <w:rStyle w:val="5"/>
          <w:rFonts w:hint="eastAsia" w:ascii="仿宋_GB2312" w:hAnsi="宋体" w:eastAsia="仿宋_GB2312"/>
          <w:color w:val="auto"/>
          <w:kern w:val="0"/>
          <w:sz w:val="32"/>
          <w:szCs w:val="32"/>
          <w:lang w:val="en-US" w:eastAsia="zh-CN"/>
        </w:rPr>
        <w:t>不定期对本地区、本辖区安全</w:t>
      </w:r>
      <w:r>
        <w:rPr>
          <w:rStyle w:val="5"/>
          <w:rFonts w:ascii="仿宋_GB2312" w:hAnsi="宋体" w:eastAsia="仿宋_GB2312"/>
          <w:color w:val="auto"/>
          <w:kern w:val="0"/>
          <w:sz w:val="32"/>
          <w:szCs w:val="32"/>
          <w:lang w:val="en-US" w:eastAsia="zh-CN"/>
        </w:rPr>
        <w:t>信息</w:t>
      </w:r>
      <w:r>
        <w:rPr>
          <w:rStyle w:val="5"/>
          <w:rFonts w:hint="eastAsia" w:ascii="仿宋_GB2312" w:hAnsi="宋体" w:eastAsia="仿宋_GB2312"/>
          <w:color w:val="auto"/>
          <w:kern w:val="0"/>
          <w:sz w:val="32"/>
          <w:szCs w:val="32"/>
          <w:lang w:val="en-US" w:eastAsia="zh-CN"/>
        </w:rPr>
        <w:t>开展总体评价分析，对</w:t>
      </w:r>
      <w:r>
        <w:rPr>
          <w:rStyle w:val="5"/>
          <w:rFonts w:ascii="仿宋_GB2312" w:hAnsi="仿宋_GB2312" w:eastAsia="仿宋_GB2312"/>
          <w:color w:val="auto"/>
          <w:kern w:val="0"/>
          <w:sz w:val="32"/>
          <w:szCs w:val="32"/>
          <w:lang w:val="en-US" w:eastAsia="zh-CN"/>
        </w:rPr>
        <w:t>安全管理中</w:t>
      </w:r>
      <w:r>
        <w:rPr>
          <w:rStyle w:val="5"/>
          <w:rFonts w:hint="eastAsia" w:ascii="仿宋_GB2312" w:hAnsi="仿宋_GB2312" w:eastAsia="仿宋_GB2312"/>
          <w:color w:val="auto"/>
          <w:kern w:val="0"/>
          <w:sz w:val="32"/>
          <w:szCs w:val="32"/>
          <w:lang w:val="en-US" w:eastAsia="zh-CN"/>
        </w:rPr>
        <w:t>优秀</w:t>
      </w:r>
      <w:r>
        <w:rPr>
          <w:rStyle w:val="5"/>
          <w:rFonts w:ascii="仿宋_GB2312" w:hAnsi="仿宋_GB2312" w:eastAsia="仿宋_GB2312"/>
          <w:color w:val="auto"/>
          <w:kern w:val="0"/>
          <w:sz w:val="32"/>
          <w:szCs w:val="32"/>
          <w:lang w:val="en-US" w:eastAsia="zh-CN"/>
        </w:rPr>
        <w:t>的</w:t>
      </w:r>
      <w:r>
        <w:rPr>
          <w:rStyle w:val="5"/>
          <w:rFonts w:hint="eastAsia" w:ascii="仿宋_GB2312" w:hAnsi="仿宋_GB2312" w:eastAsia="仿宋_GB2312"/>
          <w:color w:val="auto"/>
          <w:kern w:val="0"/>
          <w:sz w:val="32"/>
          <w:szCs w:val="32"/>
          <w:lang w:val="en-US" w:eastAsia="zh-CN"/>
        </w:rPr>
        <w:t>方法</w:t>
      </w:r>
      <w:r>
        <w:rPr>
          <w:rStyle w:val="5"/>
          <w:rFonts w:ascii="仿宋_GB2312" w:hAnsi="仿宋_GB2312" w:eastAsia="仿宋_GB2312"/>
          <w:color w:val="auto"/>
          <w:kern w:val="0"/>
          <w:sz w:val="32"/>
          <w:szCs w:val="32"/>
          <w:lang w:val="en-US" w:eastAsia="zh-CN"/>
        </w:rPr>
        <w:t>、经验</w:t>
      </w:r>
      <w:r>
        <w:rPr>
          <w:rStyle w:val="5"/>
          <w:rFonts w:hint="eastAsia" w:ascii="仿宋_GB2312" w:hAnsi="仿宋_GB2312" w:eastAsia="仿宋_GB2312"/>
          <w:color w:val="auto"/>
          <w:kern w:val="0"/>
          <w:sz w:val="32"/>
          <w:szCs w:val="32"/>
          <w:lang w:val="en-US" w:eastAsia="zh-CN"/>
        </w:rPr>
        <w:t>和制度</w:t>
      </w:r>
      <w:r>
        <w:rPr>
          <w:rStyle w:val="5"/>
          <w:rFonts w:hint="eastAsia" w:ascii="仿宋_GB2312" w:hAnsi="宋体" w:eastAsia="仿宋_GB2312"/>
          <w:color w:val="auto"/>
          <w:kern w:val="0"/>
          <w:sz w:val="32"/>
          <w:szCs w:val="32"/>
          <w:lang w:val="en-US" w:eastAsia="zh-CN"/>
        </w:rPr>
        <w:t>进行</w:t>
      </w:r>
      <w:r>
        <w:rPr>
          <w:rStyle w:val="5"/>
          <w:rFonts w:ascii="仿宋_GB2312" w:hAnsi="宋体" w:eastAsia="仿宋_GB2312"/>
          <w:color w:val="auto"/>
          <w:kern w:val="0"/>
          <w:sz w:val="32"/>
          <w:szCs w:val="32"/>
          <w:lang w:val="en-US" w:eastAsia="zh-CN"/>
        </w:rPr>
        <w:t>通报和共享</w:t>
      </w:r>
      <w:r>
        <w:rPr>
          <w:rStyle w:val="5"/>
          <w:rFonts w:ascii="仿宋_GB2312" w:hAnsi="仿宋_GB2312" w:eastAsia="仿宋_GB2312"/>
          <w:color w:val="auto"/>
          <w:kern w:val="0"/>
          <w:sz w:val="32"/>
          <w:szCs w:val="32"/>
          <w:lang w:val="en-US" w:eastAsia="zh-CN"/>
        </w:rPr>
        <w:t>。</w:t>
      </w:r>
    </w:p>
    <w:p w14:paraId="1821A95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rPr>
      </w:pPr>
      <w:r>
        <w:rPr>
          <w:rFonts w:hint="eastAsia" w:ascii="仿宋_GB2312" w:hAnsi="Times New Roman" w:eastAsia="仿宋_GB2312" w:cs="仿宋_GB2312"/>
          <w:b w:val="0"/>
          <w:bCs/>
          <w:color w:val="auto"/>
          <w:kern w:val="0"/>
          <w:sz w:val="32"/>
          <w:szCs w:val="32"/>
        </w:rPr>
        <w:t>第</w:t>
      </w:r>
      <w:r>
        <w:rPr>
          <w:rFonts w:hint="eastAsia" w:ascii="仿宋_GB2312" w:hAnsi="Times New Roman" w:eastAsia="仿宋_GB2312" w:cs="仿宋_GB2312"/>
          <w:b w:val="0"/>
          <w:bCs/>
          <w:color w:val="auto"/>
          <w:kern w:val="0"/>
          <w:sz w:val="32"/>
          <w:szCs w:val="32"/>
          <w:lang w:eastAsia="zh-CN"/>
        </w:rPr>
        <w:t>三十三</w:t>
      </w:r>
      <w:r>
        <w:rPr>
          <w:rFonts w:hint="eastAsia" w:ascii="仿宋_GB2312" w:hAnsi="Times New Roman" w:eastAsia="仿宋_GB2312" w:cs="仿宋_GB2312"/>
          <w:b w:val="0"/>
          <w:bCs/>
          <w:color w:val="auto"/>
          <w:kern w:val="0"/>
          <w:sz w:val="32"/>
          <w:szCs w:val="32"/>
        </w:rPr>
        <w:t>条</w:t>
      </w:r>
      <w:r>
        <w:rPr>
          <w:rFonts w:hint="eastAsia" w:ascii="仿宋_GB2312" w:hAnsi="Times New Roman" w:eastAsia="仿宋_GB2312" w:cs="仿宋_GB2312"/>
          <w:b/>
          <w:bCs w:val="0"/>
          <w:color w:val="auto"/>
          <w:kern w:val="0"/>
          <w:sz w:val="32"/>
          <w:szCs w:val="32"/>
          <w:lang w:val="en-US" w:eastAsia="zh-CN"/>
        </w:rPr>
        <w:t xml:space="preserve"> </w:t>
      </w:r>
      <w:r>
        <w:rPr>
          <w:rFonts w:hint="eastAsia" w:ascii="仿宋_GB2312" w:hAnsi="Times New Roman" w:eastAsia="仿宋_GB2312" w:cs="仿宋_GB2312"/>
          <w:b w:val="0"/>
          <w:bCs/>
          <w:color w:val="auto"/>
          <w:kern w:val="0"/>
          <w:sz w:val="32"/>
          <w:szCs w:val="32"/>
          <w:lang w:eastAsia="zh-CN"/>
        </w:rPr>
        <w:t>管理局业务部门或监管局（运行办）在辖区出现以下情况时</w:t>
      </w:r>
      <w:r>
        <w:rPr>
          <w:rFonts w:hint="eastAsia" w:ascii="仿宋_GB2312" w:hAnsi="Times New Roman" w:eastAsia="仿宋_GB2312" w:cs="仿宋_GB2312"/>
          <w:b w:val="0"/>
          <w:bCs/>
          <w:color w:val="auto"/>
          <w:kern w:val="0"/>
          <w:sz w:val="32"/>
          <w:szCs w:val="32"/>
        </w:rPr>
        <w:t>应视情启动航空安全预警</w:t>
      </w:r>
      <w:r>
        <w:rPr>
          <w:rFonts w:hint="eastAsia" w:ascii="仿宋_GB2312" w:hAnsi="Times New Roman" w:eastAsia="仿宋_GB2312" w:cs="仿宋_GB2312"/>
          <w:b w:val="0"/>
          <w:bCs/>
          <w:color w:val="auto"/>
          <w:kern w:val="0"/>
          <w:sz w:val="32"/>
          <w:szCs w:val="32"/>
          <w:lang w:eastAsia="zh-CN"/>
        </w:rPr>
        <w:t>警示</w:t>
      </w:r>
      <w:r>
        <w:rPr>
          <w:rFonts w:hint="eastAsia" w:ascii="仿宋_GB2312" w:hAnsi="Times New Roman" w:eastAsia="仿宋_GB2312" w:cs="仿宋_GB2312"/>
          <w:b w:val="0"/>
          <w:bCs/>
          <w:color w:val="auto"/>
          <w:kern w:val="0"/>
          <w:sz w:val="32"/>
          <w:szCs w:val="32"/>
        </w:rPr>
        <w:t>工作：</w:t>
      </w:r>
    </w:p>
    <w:p w14:paraId="35E98F0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（一）发生事故或责任原因严重征候；</w:t>
      </w:r>
    </w:p>
    <w:p w14:paraId="72189948">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rPr>
      </w:pPr>
      <w:r>
        <w:rPr>
          <w:rFonts w:hint="eastAsia" w:ascii="仿宋_GB2312" w:hAnsi="Times New Roman" w:eastAsia="仿宋_GB2312" w:cs="仿宋_GB2312"/>
          <w:b w:val="0"/>
          <w:bCs/>
          <w:color w:val="auto"/>
          <w:kern w:val="0"/>
          <w:sz w:val="32"/>
          <w:szCs w:val="32"/>
          <w:lang w:val="en-US" w:eastAsia="zh-CN"/>
        </w:rPr>
        <w:t>（二）重复发生同类型事件；</w:t>
      </w:r>
    </w:p>
    <w:p w14:paraId="30BEF37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（三）发现重大安全隐患；</w:t>
      </w:r>
    </w:p>
    <w:p w14:paraId="191D2DAE">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（四）出现趋势性安全问题；</w:t>
      </w:r>
    </w:p>
    <w:p w14:paraId="4BDAC39A">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（五）运行模式或运行条件发生重要变化；</w:t>
      </w:r>
    </w:p>
    <w:p w14:paraId="5CC4DF6E">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（六）其他可能导致产生重大安全隐患</w:t>
      </w:r>
      <w:r>
        <w:rPr>
          <w:rFonts w:hint="eastAsia" w:ascii="仿宋_GB2312" w:hAnsi="Times New Roman" w:eastAsia="仿宋_GB2312" w:cs="仿宋_GB2312"/>
          <w:b w:val="0"/>
          <w:bCs/>
          <w:color w:val="auto"/>
          <w:kern w:val="0"/>
          <w:sz w:val="32"/>
          <w:szCs w:val="32"/>
        </w:rPr>
        <w:t>的情况。</w:t>
      </w:r>
    </w:p>
    <w:p w14:paraId="2107C56E">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b w:val="0"/>
          <w:bCs/>
          <w:color w:val="auto"/>
          <w:kern w:val="0"/>
          <w:sz w:val="32"/>
          <w:szCs w:val="32"/>
          <w:lang w:eastAsia="zh-CN"/>
        </w:rPr>
      </w:pPr>
      <w:r>
        <w:rPr>
          <w:rFonts w:hint="eastAsia" w:ascii="仿宋_GB2312" w:hAnsi="Times New Roman" w:eastAsia="仿宋_GB2312" w:cs="仿宋_GB2312"/>
          <w:b w:val="0"/>
          <w:bCs/>
          <w:color w:val="auto"/>
          <w:kern w:val="0"/>
          <w:sz w:val="32"/>
          <w:szCs w:val="32"/>
          <w:lang w:eastAsia="zh-CN"/>
        </w:rPr>
        <w:t>经研判未达到安全预警警示程度，但需提醒辖区内相关单位重视的安全信息，可视情发布《航空安全通告》。</w:t>
      </w:r>
    </w:p>
    <w:p w14:paraId="3DE3D231">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sz w:val="32"/>
          <w:szCs w:val="32"/>
        </w:rPr>
      </w:pPr>
      <w:r>
        <w:rPr>
          <w:rStyle w:val="5"/>
          <w:rFonts w:hint="default" w:ascii="仿宋_GB2312" w:hAnsi="宋体" w:eastAsia="仿宋_GB2312" w:cs="Times New Roman"/>
          <w:color w:val="auto"/>
          <w:kern w:val="0"/>
          <w:sz w:val="32"/>
          <w:szCs w:val="32"/>
          <w:lang w:val="en-US" w:eastAsia="zh-CN"/>
        </w:rPr>
        <w:t>第</w:t>
      </w:r>
      <w:r>
        <w:rPr>
          <w:rStyle w:val="5"/>
          <w:rFonts w:hint="eastAsia" w:ascii="仿宋_GB2312" w:hAnsi="宋体" w:eastAsia="仿宋_GB2312" w:cs="Times New Roman"/>
          <w:color w:val="auto"/>
          <w:kern w:val="0"/>
          <w:sz w:val="32"/>
          <w:szCs w:val="32"/>
          <w:lang w:val="en-US" w:eastAsia="zh-CN"/>
        </w:rPr>
        <w:t>三十四</w:t>
      </w:r>
      <w:r>
        <w:rPr>
          <w:rStyle w:val="5"/>
          <w:rFonts w:hint="default" w:ascii="仿宋_GB2312" w:hAnsi="宋体" w:eastAsia="仿宋_GB2312" w:cs="Times New Roman"/>
          <w:color w:val="auto"/>
          <w:kern w:val="0"/>
          <w:sz w:val="32"/>
          <w:szCs w:val="32"/>
          <w:lang w:val="en-US" w:eastAsia="zh-CN"/>
        </w:rPr>
        <w:t xml:space="preserve">条 </w:t>
      </w:r>
      <w:r>
        <w:rPr>
          <w:rStyle w:val="5"/>
          <w:rFonts w:hint="eastAsia" w:ascii="仿宋_GB2312" w:hAnsi="宋体" w:eastAsia="仿宋_GB2312" w:cs="Times New Roman"/>
          <w:color w:val="auto"/>
          <w:kern w:val="0"/>
          <w:sz w:val="32"/>
          <w:szCs w:val="32"/>
          <w:lang w:val="en-US" w:eastAsia="zh-CN"/>
        </w:rPr>
        <w:t>管理局风险管理委员会应定期梳理安全信息，分析并向全区公布安全风险。监管局（运行办）应结合管理局的安全风险分析，定期向辖区单位针对性地发布风险提示，并汇总上报推进落实情况。</w:t>
      </w:r>
    </w:p>
    <w:p w14:paraId="22EF7B70">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b w:val="0"/>
          <w:bCs/>
          <w:color w:val="auto"/>
          <w:kern w:val="0"/>
          <w:sz w:val="32"/>
          <w:szCs w:val="32"/>
          <w:lang w:eastAsia="zh-CN"/>
        </w:rPr>
      </w:pPr>
      <w:r>
        <w:rPr>
          <w:rStyle w:val="5"/>
          <w:rFonts w:ascii="仿宋_GB2312" w:hAnsi="宋体" w:eastAsia="仿宋_GB2312" w:cs="Times New Roman"/>
          <w:color w:val="auto"/>
          <w:kern w:val="0"/>
          <w:sz w:val="32"/>
          <w:szCs w:val="32"/>
          <w:lang w:val="en-US" w:eastAsia="zh-CN"/>
        </w:rPr>
        <w:t>第</w:t>
      </w:r>
      <w:r>
        <w:rPr>
          <w:rStyle w:val="5"/>
          <w:rFonts w:hint="eastAsia" w:ascii="仿宋_GB2312" w:hAnsi="宋体" w:eastAsia="仿宋_GB2312" w:cs="Times New Roman"/>
          <w:color w:val="auto"/>
          <w:kern w:val="0"/>
          <w:sz w:val="32"/>
          <w:szCs w:val="32"/>
          <w:lang w:val="en-US" w:eastAsia="zh-CN"/>
        </w:rPr>
        <w:t>三十五</w:t>
      </w:r>
      <w:r>
        <w:rPr>
          <w:rStyle w:val="5"/>
          <w:rFonts w:ascii="仿宋_GB2312" w:hAnsi="宋体" w:eastAsia="仿宋_GB2312" w:cs="Times New Roman"/>
          <w:color w:val="auto"/>
          <w:kern w:val="0"/>
          <w:sz w:val="32"/>
          <w:szCs w:val="32"/>
          <w:lang w:val="en-US" w:eastAsia="zh-CN"/>
        </w:rPr>
        <w:t xml:space="preserve">条 </w:t>
      </w:r>
      <w:r>
        <w:rPr>
          <w:rStyle w:val="5"/>
          <w:rFonts w:hint="eastAsia" w:ascii="仿宋_GB2312" w:hAnsi="宋体" w:eastAsia="仿宋_GB2312" w:cs="Times New Roman"/>
          <w:color w:val="auto"/>
          <w:kern w:val="0"/>
          <w:sz w:val="32"/>
          <w:szCs w:val="32"/>
          <w:lang w:val="en-US" w:eastAsia="zh-CN"/>
        </w:rPr>
        <w:t>企事业单位应按照《民航东北地区管理局安全风险提示工作办法（试行）》开展风险防控工作。</w:t>
      </w:r>
      <w:r>
        <w:rPr>
          <w:rStyle w:val="5"/>
          <w:rFonts w:ascii="仿宋_GB2312" w:hAnsi="宋体" w:eastAsia="仿宋_GB2312" w:cs="Times New Roman"/>
          <w:color w:val="auto"/>
          <w:kern w:val="0"/>
          <w:sz w:val="32"/>
          <w:szCs w:val="32"/>
          <w:lang w:val="en-US" w:eastAsia="zh-CN"/>
        </w:rPr>
        <w:t>监管局（运行办）应要求</w:t>
      </w:r>
      <w:r>
        <w:rPr>
          <w:rStyle w:val="5"/>
          <w:rFonts w:hint="eastAsia" w:ascii="仿宋_GB2312" w:hAnsi="宋体" w:eastAsia="仿宋_GB2312" w:cs="Times New Roman"/>
          <w:color w:val="auto"/>
          <w:kern w:val="0"/>
          <w:sz w:val="32"/>
          <w:szCs w:val="32"/>
          <w:lang w:val="en-US" w:eastAsia="zh-CN"/>
        </w:rPr>
        <w:t>相关单位根据《安全风险提示单》中的提示，结合本单位实际，制定切实可行的防范化解措施，主动改进安全工作，降低运行风险。具体措施应以《安全风险提示反馈单》的形式在5个工作日内反馈。</w:t>
      </w:r>
    </w:p>
    <w:p w14:paraId="0FB95BC3">
      <w:pPr>
        <w:keepNext w:val="0"/>
        <w:keepLines w:val="0"/>
        <w:pageBreakBefore w:val="0"/>
        <w:widowControl/>
        <w:kinsoku/>
        <w:wordWrap/>
        <w:overflowPunct/>
        <w:topLinePunct w:val="0"/>
        <w:autoSpaceDE/>
        <w:autoSpaceDN/>
        <w:bidi w:val="0"/>
        <w:adjustRightInd/>
        <w:snapToGrid/>
        <w:ind w:firstLine="640" w:firstLineChars="200"/>
        <w:jc w:val="left"/>
        <w:textAlignment w:val="baseline"/>
        <w:rPr>
          <w:rStyle w:val="5"/>
          <w:rFonts w:hint="eastAsia" w:ascii="仿宋_GB2312" w:hAnsi="宋体" w:eastAsia="仿宋_GB2312" w:cs="Times New Roman"/>
          <w:color w:val="auto"/>
          <w:kern w:val="0"/>
          <w:sz w:val="32"/>
          <w:szCs w:val="32"/>
          <w:lang w:val="en-US" w:eastAsia="zh-CN"/>
        </w:rPr>
      </w:pPr>
    </w:p>
    <w:p w14:paraId="6C341387">
      <w:pPr>
        <w:keepNext w:val="0"/>
        <w:keepLines w:val="0"/>
        <w:pageBreakBefore w:val="0"/>
        <w:widowControl/>
        <w:suppressLineNumbers w:val="0"/>
        <w:kinsoku/>
        <w:wordWrap/>
        <w:overflowPunct/>
        <w:topLinePunct w:val="0"/>
        <w:autoSpaceDE/>
        <w:autoSpaceDN/>
        <w:bidi w:val="0"/>
        <w:adjustRightInd/>
        <w:snapToGrid/>
        <w:ind w:firstLine="640" w:firstLineChars="200"/>
        <w:jc w:val="center"/>
        <w:rPr>
          <w:color w:val="0000FF"/>
          <w:sz w:val="32"/>
          <w:szCs w:val="32"/>
        </w:rPr>
      </w:pPr>
      <w:r>
        <w:rPr>
          <w:rFonts w:ascii="黑体" w:hAnsi="宋体" w:eastAsia="黑体" w:cs="黑体"/>
          <w:color w:val="000000"/>
          <w:kern w:val="0"/>
          <w:sz w:val="32"/>
          <w:szCs w:val="32"/>
          <w:lang w:val="en-US" w:eastAsia="zh-CN"/>
        </w:rPr>
        <w:t>第</w:t>
      </w:r>
      <w:r>
        <w:rPr>
          <w:rFonts w:hint="eastAsia" w:ascii="黑体" w:hAnsi="宋体" w:eastAsia="黑体" w:cs="黑体"/>
          <w:color w:val="000000"/>
          <w:kern w:val="0"/>
          <w:sz w:val="32"/>
          <w:szCs w:val="32"/>
          <w:lang w:val="en-US" w:eastAsia="zh-CN"/>
        </w:rPr>
        <w:t>五</w:t>
      </w:r>
      <w:r>
        <w:rPr>
          <w:rFonts w:ascii="黑体" w:hAnsi="宋体" w:eastAsia="黑体" w:cs="黑体"/>
          <w:color w:val="000000"/>
          <w:kern w:val="0"/>
          <w:sz w:val="32"/>
          <w:szCs w:val="32"/>
          <w:lang w:val="en-US" w:eastAsia="zh-CN"/>
        </w:rPr>
        <w:t xml:space="preserve">章 </w:t>
      </w:r>
      <w:r>
        <w:rPr>
          <w:rFonts w:hint="eastAsia" w:ascii="黑体" w:hAnsi="宋体" w:eastAsia="黑体" w:cs="黑体"/>
          <w:color w:val="000000"/>
          <w:kern w:val="0"/>
          <w:sz w:val="32"/>
          <w:szCs w:val="32"/>
          <w:lang w:val="en-US" w:eastAsia="zh-CN"/>
        </w:rPr>
        <w:t>航空安全举报的</w:t>
      </w:r>
      <w:r>
        <w:rPr>
          <w:rFonts w:ascii="黑体" w:hAnsi="宋体" w:eastAsia="黑体" w:cs="黑体"/>
          <w:color w:val="000000"/>
          <w:kern w:val="0"/>
          <w:sz w:val="32"/>
          <w:szCs w:val="32"/>
          <w:lang w:val="en-US" w:eastAsia="zh-CN"/>
        </w:rPr>
        <w:t>处理</w:t>
      </w:r>
    </w:p>
    <w:p w14:paraId="21644E2C">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三十六</w:t>
      </w:r>
      <w:r>
        <w:rPr>
          <w:rFonts w:hint="default" w:ascii="仿宋_GB2312" w:hAnsi="宋体" w:eastAsia="仿宋_GB2312" w:cs="仿宋_GB2312"/>
          <w:color w:val="000000"/>
          <w:kern w:val="0"/>
          <w:sz w:val="32"/>
          <w:szCs w:val="32"/>
          <w:lang w:val="en-US" w:eastAsia="zh-CN"/>
        </w:rPr>
        <w:t>条</w:t>
      </w:r>
      <w:r>
        <w:rPr>
          <w:rFonts w:hint="eastAsia" w:ascii="仿宋_GB2312" w:hAnsi="宋体" w:eastAsia="仿宋_GB2312" w:cs="仿宋_GB2312"/>
          <w:color w:val="000000"/>
          <w:kern w:val="0"/>
          <w:sz w:val="32"/>
          <w:szCs w:val="32"/>
          <w:lang w:val="en-US" w:eastAsia="zh-CN"/>
        </w:rPr>
        <w:t xml:space="preserve"> 企事业单位应积极探索建立无后果的违章违规行为和一般事件（含）以下“主动报告减免责制度”，用良性制度激励并维护员工正常上报安全信息的积极性和合法权益，避免形成借安全举报打击报复、排除异己的不良风气，努力为塑造遵章履责、崇严求实的民航安全文化创造有利条件。</w:t>
      </w:r>
    </w:p>
    <w:p w14:paraId="49D3C52D">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三十七</w:t>
      </w:r>
      <w:r>
        <w:rPr>
          <w:rFonts w:ascii="仿宋_GB2312" w:hAnsi="宋体" w:eastAsia="仿宋_GB2312" w:cs="仿宋_GB2312"/>
          <w:color w:val="000000"/>
          <w:kern w:val="0"/>
          <w:sz w:val="32"/>
          <w:szCs w:val="32"/>
          <w:lang w:val="en-US" w:eastAsia="zh-CN"/>
        </w:rPr>
        <w:t xml:space="preserve">条 </w:t>
      </w:r>
      <w:r>
        <w:rPr>
          <w:rFonts w:hint="eastAsia" w:ascii="仿宋_GB2312" w:hAnsi="宋体" w:eastAsia="仿宋_GB2312" w:cs="仿宋_GB2312"/>
          <w:color w:val="000000"/>
          <w:kern w:val="0"/>
          <w:sz w:val="32"/>
          <w:szCs w:val="32"/>
          <w:lang w:val="en-US" w:eastAsia="zh-CN"/>
        </w:rPr>
        <w:t>企事业单位从业人员和社会公众可以使用安全举报平台通过</w:t>
      </w:r>
      <w:r>
        <w:rPr>
          <w:rFonts w:hint="default" w:ascii="仿宋_GB2312" w:hAnsi="宋体" w:eastAsia="仿宋_GB2312" w:cs="仿宋_GB2312"/>
          <w:color w:val="000000"/>
          <w:kern w:val="0"/>
          <w:sz w:val="32"/>
          <w:szCs w:val="32"/>
          <w:lang w:val="en-US" w:eastAsia="zh-CN"/>
        </w:rPr>
        <w:t>书信、电子邮件、电话</w:t>
      </w:r>
      <w:r>
        <w:rPr>
          <w:rFonts w:hint="eastAsia" w:ascii="仿宋_GB2312" w:hAnsi="宋体" w:eastAsia="仿宋_GB2312" w:cs="仿宋_GB2312"/>
          <w:color w:val="000000"/>
          <w:kern w:val="0"/>
          <w:sz w:val="32"/>
          <w:szCs w:val="32"/>
          <w:lang w:val="en-US" w:eastAsia="zh-CN"/>
        </w:rPr>
        <w:t>等方式向管理局、</w:t>
      </w:r>
      <w:r>
        <w:rPr>
          <w:rFonts w:hint="default" w:ascii="仿宋_GB2312" w:hAnsi="宋体" w:eastAsia="仿宋_GB2312" w:cs="仿宋_GB2312"/>
          <w:color w:val="000000"/>
          <w:kern w:val="0"/>
          <w:sz w:val="32"/>
          <w:szCs w:val="32"/>
          <w:lang w:val="en-US" w:eastAsia="zh-CN"/>
        </w:rPr>
        <w:t>监管局</w:t>
      </w:r>
      <w:r>
        <w:rPr>
          <w:rFonts w:hint="eastAsia" w:ascii="仿宋_GB2312" w:hAnsi="宋体" w:eastAsia="仿宋_GB2312" w:cs="仿宋_GB2312"/>
          <w:color w:val="000000"/>
          <w:kern w:val="0"/>
          <w:sz w:val="32"/>
          <w:szCs w:val="32"/>
          <w:lang w:val="en-US" w:eastAsia="zh-CN"/>
        </w:rPr>
        <w:t>（运行办）进行</w:t>
      </w:r>
      <w:r>
        <w:rPr>
          <w:rFonts w:hint="default" w:ascii="仿宋_GB2312" w:hAnsi="宋体" w:eastAsia="仿宋_GB2312" w:cs="仿宋_GB2312"/>
          <w:color w:val="000000"/>
          <w:kern w:val="0"/>
          <w:sz w:val="32"/>
          <w:szCs w:val="32"/>
          <w:lang w:val="en-US" w:eastAsia="zh-CN"/>
        </w:rPr>
        <w:t>航空安全举报</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 xml:space="preserve">安全举报收集的内容如下： </w:t>
      </w:r>
    </w:p>
    <w:p w14:paraId="51C362A0">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 xml:space="preserve">（一）航空安全生产违法行为； </w:t>
      </w:r>
    </w:p>
    <w:p w14:paraId="4087F269">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 xml:space="preserve">（二）航空安全生产重大事故隐患。 </w:t>
      </w:r>
    </w:p>
    <w:p w14:paraId="6E63FFA0">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此处所指的航空安全生产是指直接与航空器运行相关的生产活动</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违法行为是指违反安全生产法律、行政法规、部门规章、国家和行业标准的行为</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重大事故隐患是指 《民航重大安全隐患判定标准》中明确的重大安全隐患。</w:t>
      </w:r>
    </w:p>
    <w:p w14:paraId="658EAD84">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涉及违反人事劳动、纪检监察、旅客服务、公共卫生、社会治安、网络安全等领域的事项，不属于安全举报受理范围。</w:t>
      </w:r>
    </w:p>
    <w:p w14:paraId="7E362262">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三十八</w:t>
      </w:r>
      <w:r>
        <w:rPr>
          <w:rFonts w:hint="default" w:ascii="仿宋_GB2312" w:hAnsi="宋体" w:eastAsia="仿宋_GB2312" w:cs="仿宋_GB2312"/>
          <w:color w:val="000000"/>
          <w:kern w:val="0"/>
          <w:sz w:val="32"/>
          <w:szCs w:val="32"/>
          <w:lang w:val="en-US" w:eastAsia="zh-CN"/>
        </w:rPr>
        <w:t>条 管理局</w:t>
      </w:r>
      <w:r>
        <w:rPr>
          <w:rFonts w:hint="eastAsia" w:ascii="仿宋_GB2312" w:hAnsi="宋体" w:eastAsia="仿宋_GB2312" w:cs="仿宋_GB2312"/>
          <w:color w:val="000000"/>
          <w:kern w:val="0"/>
          <w:sz w:val="32"/>
          <w:szCs w:val="32"/>
          <w:lang w:val="en-US" w:eastAsia="zh-CN"/>
        </w:rPr>
        <w:t>负责调查处理</w:t>
      </w:r>
      <w:r>
        <w:rPr>
          <w:rFonts w:hint="default" w:ascii="仿宋_GB2312" w:hAnsi="宋体" w:eastAsia="仿宋_GB2312" w:cs="仿宋_GB2312"/>
          <w:color w:val="000000"/>
          <w:kern w:val="0"/>
          <w:sz w:val="32"/>
          <w:szCs w:val="32"/>
          <w:lang w:val="en-US" w:eastAsia="zh-CN"/>
        </w:rPr>
        <w:t>民航局分送的举报信息</w:t>
      </w:r>
      <w:r>
        <w:rPr>
          <w:rFonts w:hint="eastAsia" w:ascii="仿宋_GB2312" w:hAnsi="宋体" w:eastAsia="仿宋_GB2312" w:cs="仿宋_GB2312"/>
          <w:color w:val="000000"/>
          <w:kern w:val="0"/>
          <w:sz w:val="32"/>
          <w:szCs w:val="32"/>
          <w:lang w:val="en-US" w:eastAsia="zh-CN"/>
        </w:rPr>
        <w:t>及</w:t>
      </w:r>
      <w:r>
        <w:rPr>
          <w:rFonts w:hint="default" w:ascii="仿宋_GB2312" w:hAnsi="宋体" w:eastAsia="仿宋_GB2312" w:cs="仿宋_GB2312"/>
          <w:color w:val="000000"/>
          <w:kern w:val="0"/>
          <w:sz w:val="32"/>
          <w:szCs w:val="32"/>
          <w:lang w:val="en-US" w:eastAsia="zh-CN"/>
        </w:rPr>
        <w:t>管理局认定属于航空安全举报受理范围的举报信息；监管局</w:t>
      </w:r>
      <w:r>
        <w:rPr>
          <w:rFonts w:hint="eastAsia" w:ascii="仿宋_GB2312" w:hAnsi="宋体" w:eastAsia="仿宋_GB2312" w:cs="仿宋_GB2312"/>
          <w:color w:val="000000"/>
          <w:kern w:val="0"/>
          <w:sz w:val="32"/>
          <w:szCs w:val="32"/>
          <w:lang w:val="en-US" w:eastAsia="zh-CN"/>
        </w:rPr>
        <w:t>（运行办）负责</w:t>
      </w:r>
      <w:r>
        <w:rPr>
          <w:rFonts w:hint="default" w:ascii="仿宋_GB2312" w:hAnsi="宋体" w:eastAsia="仿宋_GB2312" w:cs="仿宋_GB2312"/>
          <w:color w:val="000000"/>
          <w:kern w:val="0"/>
          <w:sz w:val="32"/>
          <w:szCs w:val="32"/>
          <w:lang w:val="en-US" w:eastAsia="zh-CN"/>
        </w:rPr>
        <w:t>调查处理涉及本辖区的</w:t>
      </w:r>
      <w:r>
        <w:rPr>
          <w:rFonts w:ascii="仿宋_GB2312" w:hAnsi="宋体" w:eastAsia="仿宋_GB2312" w:cs="仿宋_GB2312"/>
          <w:color w:val="000000"/>
          <w:kern w:val="0"/>
          <w:sz w:val="32"/>
          <w:szCs w:val="32"/>
          <w:lang w:val="en-US" w:eastAsia="zh-CN"/>
        </w:rPr>
        <w:t>航空安全举报信息</w:t>
      </w:r>
      <w:r>
        <w:rPr>
          <w:rFonts w:hint="eastAsia" w:ascii="仿宋_GB2312" w:hAnsi="宋体" w:eastAsia="仿宋_GB2312" w:cs="仿宋_GB2312"/>
          <w:color w:val="000000"/>
          <w:kern w:val="0"/>
          <w:sz w:val="32"/>
          <w:szCs w:val="32"/>
          <w:lang w:val="en-US" w:eastAsia="zh-CN"/>
        </w:rPr>
        <w:t>。</w:t>
      </w:r>
    </w:p>
    <w:p w14:paraId="71CEEDAB">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第三十九条 经判断符合管理局航空安全举报受理条件的，应填写《东北局航空安全举报信息处理单》，并根据涉及的业务范围将举报信息分送至对应业务部门，由业务部门调查核实后反馈航安办，航安办视情咨询法规处研判确认后回复举报人。</w:t>
      </w:r>
      <w:r>
        <w:rPr>
          <w:rFonts w:hint="default" w:ascii="仿宋_GB2312" w:hAnsi="宋体" w:eastAsia="仿宋_GB2312" w:cs="仿宋_GB2312"/>
          <w:color w:val="000000"/>
          <w:kern w:val="0"/>
          <w:sz w:val="32"/>
          <w:szCs w:val="32"/>
          <w:lang w:val="en-US" w:eastAsia="zh-CN"/>
        </w:rPr>
        <w:t>监管局</w:t>
      </w:r>
      <w:r>
        <w:rPr>
          <w:rFonts w:hint="eastAsia" w:ascii="仿宋_GB2312" w:hAnsi="宋体" w:eastAsia="仿宋_GB2312" w:cs="仿宋_GB2312"/>
          <w:color w:val="000000"/>
          <w:kern w:val="0"/>
          <w:sz w:val="32"/>
          <w:szCs w:val="32"/>
          <w:lang w:val="en-US" w:eastAsia="zh-CN"/>
        </w:rPr>
        <w:t>（运行办）举报处理流程可参照执行。</w:t>
      </w:r>
    </w:p>
    <w:p w14:paraId="6E903952">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sz w:val="32"/>
          <w:szCs w:val="32"/>
        </w:rPr>
      </w:pPr>
      <w:r>
        <w:rPr>
          <w:rFonts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四十</w:t>
      </w:r>
      <w:r>
        <w:rPr>
          <w:rFonts w:ascii="仿宋_GB2312" w:hAnsi="宋体" w:eastAsia="仿宋_GB2312" w:cs="仿宋_GB2312"/>
          <w:color w:val="000000"/>
          <w:kern w:val="0"/>
          <w:sz w:val="32"/>
          <w:szCs w:val="32"/>
          <w:lang w:val="en-US" w:eastAsia="zh-CN"/>
        </w:rPr>
        <w:t>条 举报人的合法权益受法律保护。除法律、法规另有规定外，任何单位和个人不得将举报情况透露给其他单位</w:t>
      </w:r>
      <w:r>
        <w:rPr>
          <w:rFonts w:hint="default" w:ascii="仿宋_GB2312" w:hAnsi="宋体" w:eastAsia="仿宋_GB2312" w:cs="仿宋_GB2312"/>
          <w:color w:val="000000"/>
          <w:kern w:val="0"/>
          <w:sz w:val="32"/>
          <w:szCs w:val="32"/>
          <w:lang w:val="en-US" w:eastAsia="zh-CN"/>
        </w:rPr>
        <w:t xml:space="preserve">和个人。 </w:t>
      </w:r>
    </w:p>
    <w:p w14:paraId="74ECEE27">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四十一</w:t>
      </w:r>
      <w:r>
        <w:rPr>
          <w:rFonts w:hint="default" w:ascii="仿宋_GB2312" w:hAnsi="宋体" w:eastAsia="仿宋_GB2312" w:cs="仿宋_GB2312"/>
          <w:color w:val="000000"/>
          <w:kern w:val="0"/>
          <w:sz w:val="32"/>
          <w:szCs w:val="32"/>
          <w:lang w:val="en-US" w:eastAsia="zh-CN"/>
        </w:rPr>
        <w:t>条</w:t>
      </w:r>
      <w:r>
        <w:rPr>
          <w:rFonts w:hint="eastAsia" w:ascii="仿宋_GB2312" w:hAnsi="宋体" w:eastAsia="仿宋_GB2312" w:cs="仿宋_GB2312"/>
          <w:color w:val="000000"/>
          <w:kern w:val="0"/>
          <w:sz w:val="32"/>
          <w:szCs w:val="32"/>
          <w:lang w:val="en-US" w:eastAsia="zh-CN"/>
        </w:rPr>
        <w:t xml:space="preserve"> </w:t>
      </w:r>
      <w:r>
        <w:rPr>
          <w:rFonts w:hint="default" w:ascii="仿宋_GB2312" w:hAnsi="宋体" w:eastAsia="仿宋_GB2312" w:cs="仿宋_GB2312"/>
          <w:color w:val="000000"/>
          <w:kern w:val="0"/>
          <w:sz w:val="32"/>
          <w:szCs w:val="32"/>
          <w:lang w:val="en-US" w:eastAsia="zh-CN"/>
        </w:rPr>
        <w:t>举报信息存在内容表述不详或证据缺失等影响评估的情形</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或因举报人姓名（名称）、联系方式不清、不实等原因无法取得联系</w:t>
      </w:r>
      <w:r>
        <w:rPr>
          <w:rFonts w:hint="eastAsia" w:ascii="仿宋_GB2312" w:hAnsi="宋体" w:eastAsia="仿宋_GB2312" w:cs="仿宋_GB2312"/>
          <w:color w:val="000000"/>
          <w:kern w:val="0"/>
          <w:sz w:val="32"/>
          <w:szCs w:val="32"/>
          <w:lang w:val="en-US" w:eastAsia="zh-CN"/>
        </w:rPr>
        <w:t>开展核实调查</w:t>
      </w:r>
      <w:r>
        <w:rPr>
          <w:rFonts w:hint="default" w:ascii="仿宋_GB2312" w:hAnsi="宋体" w:eastAsia="仿宋_GB2312" w:cs="仿宋_GB2312"/>
          <w:color w:val="000000"/>
          <w:kern w:val="0"/>
          <w:sz w:val="32"/>
          <w:szCs w:val="32"/>
          <w:lang w:val="en-US" w:eastAsia="zh-CN"/>
        </w:rPr>
        <w:t>的</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视为无效举报</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原则上不予受理。</w:t>
      </w:r>
    </w:p>
    <w:p w14:paraId="54511002">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第四十二条 举报人举报的事项应当客观真实，并对其举报内容的真实性负责，不得捏造、歪曲事实，不得诬告、陷害他人；否则一经查实，将依法追究举报人的法律责任。</w:t>
      </w:r>
    </w:p>
    <w:p w14:paraId="211B0114">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四十三</w:t>
      </w:r>
      <w:r>
        <w:rPr>
          <w:rFonts w:hint="default" w:ascii="仿宋_GB2312" w:hAnsi="宋体" w:eastAsia="仿宋_GB2312" w:cs="仿宋_GB2312"/>
          <w:color w:val="000000"/>
          <w:kern w:val="0"/>
          <w:sz w:val="32"/>
          <w:szCs w:val="32"/>
          <w:lang w:val="en-US" w:eastAsia="zh-CN"/>
        </w:rPr>
        <w:t>条</w:t>
      </w:r>
      <w:r>
        <w:rPr>
          <w:rFonts w:hint="eastAsia" w:ascii="仿宋_GB2312" w:hAnsi="宋体" w:eastAsia="仿宋_GB2312" w:cs="仿宋_GB2312"/>
          <w:color w:val="000000"/>
          <w:kern w:val="0"/>
          <w:sz w:val="32"/>
          <w:szCs w:val="32"/>
          <w:lang w:val="en-US" w:eastAsia="zh-CN"/>
        </w:rPr>
        <w:t xml:space="preserve"> </w:t>
      </w:r>
      <w:r>
        <w:rPr>
          <w:rFonts w:hint="default" w:ascii="仿宋_GB2312" w:hAnsi="宋体" w:eastAsia="仿宋_GB2312" w:cs="仿宋_GB2312"/>
          <w:color w:val="000000"/>
          <w:kern w:val="0"/>
          <w:sz w:val="32"/>
          <w:szCs w:val="32"/>
          <w:lang w:val="en-US" w:eastAsia="zh-CN"/>
        </w:rPr>
        <w:t>举报从受理到办结原则上不超过60日。确因事件复杂</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规定期限内无法完成的</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可以适当延长办理期限</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延长期限原则上不超过30日</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并应在到期前反馈举报人。</w:t>
      </w:r>
    </w:p>
    <w:p w14:paraId="59754F08">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第四十四条 举报存在下列情形的，不子受理:</w:t>
      </w:r>
    </w:p>
    <w:p w14:paraId="1BF6132D">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(一)不符合本办法第三十七条所列信息的;</w:t>
      </w:r>
    </w:p>
    <w:p w14:paraId="168D586B">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(二)无明确被举报对象或具体违法事实的;</w:t>
      </w:r>
    </w:p>
    <w:p w14:paraId="5B771FAA">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(三)法院、仲裁机构正在进行审理、仲裁，或者判决、仲裁已经发生法律效力的;</w:t>
      </w:r>
    </w:p>
    <w:p w14:paraId="383CCC54">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(四)已受理或者办结，且举报人在无重要新证据的情况下对同一事实重复提交举报的;</w:t>
      </w:r>
    </w:p>
    <w:p w14:paraId="440A6F3E">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(五)举报事项发生日超过2年的。举报事项有连续或者继续状态的，从事项终了之日起计算。涉及公民生命健康安全且有危害后果的，上述期限延长至5年。</w:t>
      </w:r>
    </w:p>
    <w:p w14:paraId="3FEA7906">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baseline"/>
        <w:rPr>
          <w:rStyle w:val="5"/>
          <w:rFonts w:hint="default" w:ascii="仿宋_GB2312" w:hAnsi="宋体" w:eastAsia="仿宋_GB2312" w:cs="Times New Roman"/>
          <w:color w:val="000000"/>
          <w:kern w:val="0"/>
          <w:sz w:val="32"/>
          <w:szCs w:val="32"/>
          <w:highlight w:val="none"/>
          <w:lang w:val="en-US" w:eastAsia="zh-CN"/>
        </w:rPr>
      </w:pPr>
    </w:p>
    <w:p w14:paraId="3F73F313">
      <w:pPr>
        <w:keepNext w:val="0"/>
        <w:keepLines w:val="0"/>
        <w:pageBreakBefore w:val="0"/>
        <w:widowControl/>
        <w:kinsoku/>
        <w:wordWrap/>
        <w:overflowPunct/>
        <w:topLinePunct w:val="0"/>
        <w:autoSpaceDE/>
        <w:autoSpaceDN/>
        <w:bidi w:val="0"/>
        <w:adjustRightInd/>
        <w:snapToGrid/>
        <w:ind w:firstLine="640" w:firstLineChars="200"/>
        <w:jc w:val="center"/>
        <w:textAlignment w:val="baseline"/>
        <w:rPr>
          <w:rStyle w:val="5"/>
          <w:rFonts w:hint="eastAsia" w:ascii="黑体" w:hAnsi="宋体" w:eastAsia="黑体"/>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六</w:t>
      </w:r>
      <w:r>
        <w:rPr>
          <w:rStyle w:val="5"/>
          <w:rFonts w:ascii="黑体" w:hAnsi="宋体" w:eastAsia="黑体"/>
          <w:color w:val="000000"/>
          <w:kern w:val="0"/>
          <w:sz w:val="32"/>
          <w:szCs w:val="32"/>
          <w:lang w:val="en-US" w:eastAsia="zh-CN"/>
        </w:rPr>
        <w:t xml:space="preserve">章 </w:t>
      </w:r>
      <w:r>
        <w:rPr>
          <w:rStyle w:val="5"/>
          <w:rFonts w:hint="eastAsia" w:ascii="黑体" w:hAnsi="宋体" w:eastAsia="黑体"/>
          <w:color w:val="000000"/>
          <w:kern w:val="0"/>
          <w:sz w:val="32"/>
          <w:szCs w:val="32"/>
          <w:lang w:val="en-US" w:eastAsia="zh-CN"/>
        </w:rPr>
        <w:t>自愿报告和共享信息的处理</w:t>
      </w:r>
    </w:p>
    <w:p w14:paraId="14AB04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第四十五条 自愿报告主要收集航空事故、</w:t>
      </w:r>
      <w:r>
        <w:rPr>
          <w:rStyle w:val="5"/>
          <w:rFonts w:hint="default" w:ascii="仿宋_GB2312" w:hAnsi="宋体" w:eastAsia="仿宋_GB2312" w:cs="Times New Roman"/>
          <w:color w:val="000000"/>
          <w:kern w:val="0"/>
          <w:sz w:val="32"/>
          <w:szCs w:val="32"/>
          <w:highlight w:val="none"/>
          <w:lang w:val="en-US" w:eastAsia="zh-CN"/>
        </w:rPr>
        <w:t>征候、一般事件等强制报告以外的报告人认为属于民航安全隐患类的信息</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包括与航空安全相关的危险源、隐患和安全建议等</w:t>
      </w:r>
      <w:r>
        <w:rPr>
          <w:rStyle w:val="5"/>
          <w:rFonts w:hint="eastAsia" w:ascii="仿宋_GB2312" w:hAnsi="宋体" w:eastAsia="仿宋_GB2312"/>
          <w:color w:val="000000"/>
          <w:kern w:val="0"/>
          <w:sz w:val="32"/>
          <w:szCs w:val="32"/>
          <w:lang w:val="en-US" w:eastAsia="zh-CN"/>
        </w:rPr>
        <w:t>（</w:t>
      </w:r>
      <w:r>
        <w:rPr>
          <w:rStyle w:val="5"/>
          <w:rFonts w:ascii="仿宋_GB2312" w:hAnsi="宋体" w:eastAsia="仿宋_GB2312"/>
          <w:color w:val="000000"/>
          <w:kern w:val="0"/>
          <w:sz w:val="32"/>
          <w:szCs w:val="32"/>
          <w:lang w:val="en-US" w:eastAsia="zh-CN"/>
        </w:rPr>
        <w:t>具体定义及分类详见</w:t>
      </w:r>
      <w:r>
        <w:rPr>
          <w:rStyle w:val="5"/>
          <w:rFonts w:hint="eastAsia" w:ascii="仿宋_GB2312" w:hAnsi="宋体" w:eastAsia="仿宋_GB2312"/>
          <w:color w:val="000000"/>
          <w:kern w:val="0"/>
          <w:sz w:val="32"/>
          <w:szCs w:val="32"/>
          <w:lang w:val="en-US" w:eastAsia="zh-CN"/>
        </w:rPr>
        <w:t>《民用航空安全信息主动报告管理办法》）</w:t>
      </w:r>
      <w:r>
        <w:rPr>
          <w:rStyle w:val="5"/>
          <w:rFonts w:hint="default" w:ascii="仿宋_GB2312" w:hAnsi="宋体" w:eastAsia="仿宋_GB2312" w:cs="Times New Roman"/>
          <w:color w:val="000000"/>
          <w:kern w:val="0"/>
          <w:sz w:val="32"/>
          <w:szCs w:val="32"/>
          <w:highlight w:val="none"/>
          <w:lang w:val="en-US" w:eastAsia="zh-CN"/>
        </w:rPr>
        <w:t>。</w:t>
      </w:r>
    </w:p>
    <w:p w14:paraId="53DB89F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第四十六条 企事业单位应建立内部安全自愿报告系统或等效功能模块，将员工自愿报告收集的相关隐患信息及时录入隐患库，加强本单位安全隐患信息的收集和处理。</w:t>
      </w:r>
    </w:p>
    <w:p w14:paraId="3E960C7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第四十七条 企事业单位应设立自愿报告工作机构</w:t>
      </w:r>
      <w:r>
        <w:rPr>
          <w:rStyle w:val="5"/>
          <w:rFonts w:hint="default" w:ascii="仿宋_GB2312" w:hAnsi="宋体" w:eastAsia="仿宋_GB2312" w:cs="Times New Roman"/>
          <w:color w:val="000000"/>
          <w:kern w:val="0"/>
          <w:sz w:val="32"/>
          <w:szCs w:val="32"/>
          <w:highlight w:val="none"/>
          <w:lang w:val="en-US" w:eastAsia="zh-CN"/>
        </w:rPr>
        <w:t>负责本单位自愿报告的日常运行和管理</w:t>
      </w:r>
      <w:r>
        <w:rPr>
          <w:rStyle w:val="5"/>
          <w:rFonts w:hint="eastAsia" w:ascii="仿宋_GB2312" w:hAnsi="宋体" w:eastAsia="仿宋_GB2312" w:cs="Times New Roman"/>
          <w:color w:val="000000"/>
          <w:kern w:val="0"/>
          <w:sz w:val="32"/>
          <w:szCs w:val="32"/>
          <w:highlight w:val="none"/>
          <w:lang w:val="en-US" w:eastAsia="zh-CN"/>
        </w:rPr>
        <w:t>。包括但不限于</w:t>
      </w:r>
      <w:r>
        <w:rPr>
          <w:rStyle w:val="5"/>
          <w:rFonts w:hint="default" w:ascii="仿宋_GB2312" w:hAnsi="宋体" w:eastAsia="仿宋_GB2312" w:cs="Times New Roman"/>
          <w:color w:val="000000"/>
          <w:kern w:val="0"/>
          <w:sz w:val="32"/>
          <w:szCs w:val="32"/>
          <w:highlight w:val="none"/>
          <w:lang w:val="en-US" w:eastAsia="zh-CN"/>
        </w:rPr>
        <w:t>：</w:t>
      </w:r>
    </w:p>
    <w:p w14:paraId="601E948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（一）建立健全自愿报告工作机制加强规范化标准化建设； </w:t>
      </w:r>
    </w:p>
    <w:p w14:paraId="2D52A4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（二）明确自愿报告工作原则、职责、内容和途径确保人员、设备和资金投入； </w:t>
      </w:r>
    </w:p>
    <w:p w14:paraId="405CF7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（三）制定自愿报告信息及其来源的保护措施； </w:t>
      </w:r>
    </w:p>
    <w:p w14:paraId="12DD74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（四）组织开展自愿报告宣传和培训；</w:t>
      </w:r>
    </w:p>
    <w:p w14:paraId="03D6D0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（五</w:t>
      </w:r>
      <w:r>
        <w:rPr>
          <w:rStyle w:val="5"/>
          <w:rFonts w:hint="default" w:ascii="仿宋_GB2312" w:hAnsi="宋体" w:eastAsia="仿宋_GB2312" w:cs="Times New Roman"/>
          <w:color w:val="000000"/>
          <w:kern w:val="0"/>
          <w:sz w:val="32"/>
          <w:szCs w:val="32"/>
          <w:highlight w:val="none"/>
          <w:lang w:val="en-US" w:eastAsia="zh-CN"/>
        </w:rPr>
        <w:t xml:space="preserve">）推进自愿报告平台建设优化平台用户体验； </w:t>
      </w:r>
    </w:p>
    <w:p w14:paraId="28AB3E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（六）接收、处理、跟踪、反馈和发布自愿报告信息； </w:t>
      </w:r>
    </w:p>
    <w:p w14:paraId="05CBE7E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Style w:val="5"/>
          <w:rFonts w:hint="default" w:ascii="仿宋_GB2312" w:hAnsi="宋体" w:eastAsia="仿宋_GB2312" w:cs="Times New Roman"/>
          <w:color w:val="000000"/>
          <w:kern w:val="0"/>
          <w:sz w:val="32"/>
          <w:szCs w:val="32"/>
          <w:highlight w:val="none"/>
          <w:lang w:val="en-US" w:eastAsia="zh-CN"/>
        </w:rPr>
        <w:t>（七）建立自愿报告奖励制度落实奖励政策培育积极主动的报告文化。</w:t>
      </w:r>
    </w:p>
    <w:p w14:paraId="3EB5C33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第四十八条 </w:t>
      </w:r>
      <w:r>
        <w:rPr>
          <w:rStyle w:val="5"/>
          <w:rFonts w:hint="default" w:ascii="仿宋_GB2312" w:hAnsi="宋体" w:eastAsia="仿宋_GB2312" w:cs="Times New Roman"/>
          <w:color w:val="000000"/>
          <w:kern w:val="0"/>
          <w:sz w:val="32"/>
          <w:szCs w:val="32"/>
          <w:highlight w:val="none"/>
          <w:lang w:val="en-US" w:eastAsia="zh-CN"/>
        </w:rPr>
        <w:t>企事业单位应当于每月10日前</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在安全信息共享平台上</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将上月共享安全信息分发至需要对问题进行解释或核实的单位。对于判断需立即共享的安全信息</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企事业单位应当尽快在安全共享平台上分发。</w:t>
      </w:r>
    </w:p>
    <w:p w14:paraId="01EF0A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第四十九条 </w:t>
      </w:r>
      <w:r>
        <w:rPr>
          <w:rStyle w:val="5"/>
          <w:rFonts w:hint="default" w:ascii="仿宋_GB2312" w:hAnsi="宋体" w:eastAsia="仿宋_GB2312" w:cs="Times New Roman"/>
          <w:color w:val="000000"/>
          <w:kern w:val="0"/>
          <w:sz w:val="32"/>
          <w:szCs w:val="32"/>
          <w:highlight w:val="none"/>
          <w:lang w:val="en-US" w:eastAsia="zh-CN"/>
        </w:rPr>
        <w:t>相关单位应当及时反馈共享安全信息的核实情况</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原则上应当在收到信息后10日内或下月1日前（以后到的日期为准）完成核实和反馈。除已通过民航安全信息系统上报的事件信息外</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反馈的内容包括但不限于核实结论、具体情况、原因分析、防范或纠治措施制定及落实情况。</w:t>
      </w:r>
    </w:p>
    <w:p w14:paraId="385BFB41">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color w:val="auto"/>
          <w:kern w:val="0"/>
          <w:sz w:val="32"/>
          <w:szCs w:val="32"/>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第五十条 </w:t>
      </w:r>
      <w:r>
        <w:rPr>
          <w:rFonts w:hint="eastAsia" w:ascii="仿宋_GB2312" w:hAnsi="仿宋_GB2312" w:eastAsia="仿宋_GB2312" w:cs="仿宋_GB2312"/>
          <w:color w:val="auto"/>
          <w:kern w:val="0"/>
          <w:sz w:val="32"/>
          <w:szCs w:val="32"/>
          <w:lang w:val="en-US" w:eastAsia="zh-CN"/>
        </w:rPr>
        <w:t>监管局（运行办）应及时关注辖区内单位的安全信息共享情况，对于安全信息共享平台中尚未反馈的共享信息，督促辖区单位及时核实反馈。在评估辖区安全状况和安全风险时，应结合共享信息综合评估。</w:t>
      </w:r>
    </w:p>
    <w:p w14:paraId="390C4379">
      <w:pPr>
        <w:keepNext w:val="0"/>
        <w:keepLines w:val="0"/>
        <w:pageBreakBefore w:val="0"/>
        <w:widowControl/>
        <w:suppressLineNumbers w:val="0"/>
        <w:kinsoku/>
        <w:wordWrap/>
        <w:overflowPunct/>
        <w:topLinePunct w:val="0"/>
        <w:autoSpaceDE/>
        <w:autoSpaceDN/>
        <w:bidi w:val="0"/>
        <w:adjustRightInd/>
        <w:snapToGrid/>
        <w:ind w:firstLine="640" w:firstLineChars="200"/>
        <w:jc w:val="left"/>
        <w:rPr>
          <w:rFonts w:hint="default" w:ascii="仿宋_GB2312" w:hAnsi="仿宋_GB2312" w:eastAsia="仿宋_GB2312" w:cs="仿宋_GB2312"/>
          <w:color w:val="auto"/>
          <w:kern w:val="0"/>
          <w:sz w:val="32"/>
          <w:szCs w:val="32"/>
          <w:lang w:val="en-US" w:eastAsia="zh-CN"/>
        </w:rPr>
      </w:pPr>
    </w:p>
    <w:p w14:paraId="6644214D">
      <w:pPr>
        <w:keepNext w:val="0"/>
        <w:keepLines w:val="0"/>
        <w:pageBreakBefore w:val="0"/>
        <w:widowControl/>
        <w:kinsoku/>
        <w:wordWrap/>
        <w:overflowPunct/>
        <w:topLinePunct w:val="0"/>
        <w:autoSpaceDE/>
        <w:autoSpaceDN/>
        <w:bidi w:val="0"/>
        <w:adjustRightInd/>
        <w:snapToGrid/>
        <w:jc w:val="center"/>
        <w:textAlignment w:val="baseline"/>
        <w:rPr>
          <w:rFonts w:hint="default" w:ascii="仿宋_GB2312" w:hAnsi="宋体" w:eastAsia="仿宋_GB2312" w:cs="仿宋_GB2312"/>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七</w:t>
      </w:r>
      <w:r>
        <w:rPr>
          <w:rStyle w:val="5"/>
          <w:rFonts w:ascii="黑体" w:hAnsi="宋体" w:eastAsia="黑体"/>
          <w:color w:val="000000"/>
          <w:kern w:val="0"/>
          <w:sz w:val="32"/>
          <w:szCs w:val="32"/>
          <w:lang w:val="en-US" w:eastAsia="zh-CN"/>
        </w:rPr>
        <w:t xml:space="preserve">章 </w:t>
      </w:r>
      <w:r>
        <w:rPr>
          <w:rStyle w:val="5"/>
          <w:rFonts w:hint="eastAsia" w:ascii="黑体" w:hAnsi="宋体" w:eastAsia="黑体"/>
          <w:color w:val="000000"/>
          <w:kern w:val="0"/>
          <w:sz w:val="32"/>
          <w:szCs w:val="32"/>
          <w:lang w:val="en-US" w:eastAsia="zh-CN"/>
        </w:rPr>
        <w:t>通报及处理</w:t>
      </w:r>
    </w:p>
    <w:p w14:paraId="5F9FB4E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五十一</w:t>
      </w:r>
      <w:r>
        <w:rPr>
          <w:rStyle w:val="5"/>
          <w:rFonts w:ascii="仿宋_GB2312" w:hAnsi="仿宋_GB2312" w:eastAsia="仿宋_GB2312"/>
          <w:color w:val="000000"/>
          <w:kern w:val="0"/>
          <w:sz w:val="32"/>
          <w:szCs w:val="32"/>
          <w:lang w:val="en-US" w:eastAsia="zh-CN"/>
        </w:rPr>
        <w:t xml:space="preserve">条 </w:t>
      </w:r>
      <w:r>
        <w:rPr>
          <w:rStyle w:val="5"/>
          <w:rFonts w:hint="eastAsia" w:ascii="仿宋_GB2312" w:hAnsi="仿宋_GB2312" w:eastAsia="仿宋_GB2312"/>
          <w:color w:val="000000"/>
          <w:kern w:val="0"/>
          <w:sz w:val="32"/>
          <w:szCs w:val="32"/>
          <w:lang w:val="en-US" w:eastAsia="zh-CN"/>
        </w:rPr>
        <w:t>企事业单位在事件信息填报、处理和航空安全信息应用环节有下列行为的，管理局将视情进行警告、通报，</w:t>
      </w:r>
      <w:r>
        <w:rPr>
          <w:rStyle w:val="5"/>
          <w:rFonts w:hint="eastAsia" w:ascii="仿宋_GB2312" w:hAnsi="仿宋_GB2312" w:eastAsia="仿宋_GB2312"/>
          <w:color w:val="000000"/>
          <w:kern w:val="0"/>
          <w:sz w:val="32"/>
          <w:szCs w:val="32"/>
          <w:highlight w:val="none"/>
          <w:lang w:val="en-US" w:eastAsia="zh-CN"/>
        </w:rPr>
        <w:t>违反相关法规的将依法采取行政处罚措施</w:t>
      </w:r>
      <w:r>
        <w:rPr>
          <w:rStyle w:val="5"/>
          <w:rFonts w:hint="eastAsia" w:ascii="仿宋_GB2312" w:hAnsi="仿宋_GB2312" w:eastAsia="仿宋_GB2312"/>
          <w:color w:val="000000"/>
          <w:kern w:val="0"/>
          <w:sz w:val="32"/>
          <w:szCs w:val="32"/>
          <w:lang w:val="en-US" w:eastAsia="zh-CN"/>
        </w:rPr>
        <w:t>。</w:t>
      </w:r>
    </w:p>
    <w:p w14:paraId="7A04778E">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olor w:val="000000"/>
          <w:kern w:val="0"/>
          <w:sz w:val="32"/>
          <w:szCs w:val="32"/>
          <w:lang w:val="en-US" w:eastAsia="zh-CN"/>
        </w:rPr>
      </w:pPr>
      <w:r>
        <w:rPr>
          <w:rStyle w:val="5"/>
          <w:rFonts w:hint="eastAsia" w:ascii="仿宋_GB2312" w:hAnsi="仿宋_GB2312" w:eastAsia="仿宋_GB2312"/>
          <w:color w:val="000000"/>
          <w:kern w:val="0"/>
          <w:sz w:val="32"/>
          <w:szCs w:val="32"/>
          <w:lang w:val="en-US" w:eastAsia="zh-CN"/>
        </w:rPr>
        <w:t>（一）企事业单位迟报、瞒报、谎报相关事件信息，或因填报不规范被多次退回的，及事件原因不如实填写、避重就轻的；</w:t>
      </w:r>
    </w:p>
    <w:p w14:paraId="77DA01B7">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s="Times New Roman"/>
          <w:color w:val="000000"/>
          <w:kern w:val="0"/>
          <w:sz w:val="32"/>
          <w:szCs w:val="32"/>
          <w:lang w:val="en-US" w:eastAsia="zh-CN"/>
        </w:rPr>
      </w:pPr>
      <w:r>
        <w:rPr>
          <w:rStyle w:val="5"/>
          <w:rFonts w:hint="eastAsia" w:ascii="仿宋_GB2312" w:hAnsi="仿宋_GB2312" w:eastAsia="仿宋_GB2312"/>
          <w:color w:val="000000"/>
          <w:kern w:val="0"/>
          <w:sz w:val="32"/>
          <w:szCs w:val="32"/>
          <w:lang w:val="en-US" w:eastAsia="zh-CN"/>
        </w:rPr>
        <w:t>（二）企事业单位未制定安全信息管理制度（或等效机制），或未对航安信息系统中的相关事件、安全通告、预警警示等及时传达到相关专业部门、分管领导，相关单位或人员由于不清楚、不了解</w:t>
      </w:r>
      <w:r>
        <w:rPr>
          <w:rStyle w:val="5"/>
          <w:rFonts w:hint="eastAsia" w:ascii="仿宋_GB2312" w:hAnsi="仿宋_GB2312" w:eastAsia="仿宋_GB2312" w:cs="Times New Roman"/>
          <w:color w:val="000000"/>
          <w:kern w:val="0"/>
          <w:sz w:val="32"/>
          <w:szCs w:val="32"/>
          <w:lang w:val="en-US" w:eastAsia="zh-CN"/>
        </w:rPr>
        <w:t>导致安全工作缺失，及造成后果的；</w:t>
      </w:r>
    </w:p>
    <w:p w14:paraId="0D6993F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s="Times New Roman"/>
          <w:color w:val="000000"/>
          <w:kern w:val="0"/>
          <w:sz w:val="32"/>
          <w:szCs w:val="32"/>
          <w:lang w:val="en-US" w:eastAsia="zh-CN"/>
        </w:rPr>
      </w:pPr>
      <w:r>
        <w:rPr>
          <w:rStyle w:val="5"/>
          <w:rFonts w:hint="eastAsia" w:ascii="仿宋_GB2312" w:hAnsi="仿宋_GB2312" w:eastAsia="仿宋_GB2312" w:cs="Times New Roman"/>
          <w:color w:val="000000"/>
          <w:kern w:val="0"/>
          <w:sz w:val="32"/>
          <w:szCs w:val="32"/>
          <w:lang w:val="en-US" w:eastAsia="zh-CN"/>
        </w:rPr>
        <w:t>（三）企事业单位擅自披露或者公开民用航空安全信息，或在事件信息流转报告过程中过度失真，导致影响事件调查或造成不良社会影响的；</w:t>
      </w:r>
    </w:p>
    <w:p w14:paraId="381F997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s="Times New Roman"/>
          <w:color w:val="000000"/>
          <w:kern w:val="0"/>
          <w:sz w:val="32"/>
          <w:szCs w:val="32"/>
          <w:lang w:val="en-US" w:eastAsia="zh-CN"/>
        </w:rPr>
      </w:pPr>
      <w:r>
        <w:rPr>
          <w:rStyle w:val="5"/>
          <w:rFonts w:hint="eastAsia" w:ascii="仿宋_GB2312" w:hAnsi="仿宋_GB2312" w:eastAsia="仿宋_GB2312" w:cs="Times New Roman"/>
          <w:color w:val="000000"/>
          <w:kern w:val="0"/>
          <w:sz w:val="32"/>
          <w:szCs w:val="32"/>
          <w:lang w:val="en-US" w:eastAsia="zh-CN"/>
        </w:rPr>
        <w:t>（四）事件发生后相关单位应急处置或舆情管控不当，导致直接或衍生损失较大，或产生不良社会影响的。</w:t>
      </w:r>
    </w:p>
    <w:p w14:paraId="0AF5F249">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五十二</w:t>
      </w:r>
      <w:r>
        <w:rPr>
          <w:rStyle w:val="5"/>
          <w:rFonts w:ascii="仿宋_GB2312" w:hAnsi="仿宋_GB2312" w:eastAsia="仿宋_GB2312"/>
          <w:color w:val="000000"/>
          <w:kern w:val="0"/>
          <w:sz w:val="32"/>
          <w:szCs w:val="32"/>
          <w:lang w:val="en-US" w:eastAsia="zh-CN"/>
        </w:rPr>
        <w:t>条 监管局（运行办）</w:t>
      </w:r>
      <w:r>
        <w:rPr>
          <w:rStyle w:val="5"/>
          <w:rFonts w:hint="eastAsia" w:ascii="仿宋_GB2312" w:hAnsi="仿宋_GB2312" w:eastAsia="仿宋_GB2312"/>
          <w:color w:val="000000"/>
          <w:kern w:val="0"/>
          <w:sz w:val="32"/>
          <w:szCs w:val="32"/>
          <w:lang w:val="en-US" w:eastAsia="zh-CN"/>
        </w:rPr>
        <w:t>应在年末安全总结中</w:t>
      </w:r>
      <w:r>
        <w:rPr>
          <w:rStyle w:val="5"/>
          <w:rFonts w:ascii="仿宋_GB2312" w:hAnsi="仿宋_GB2312" w:eastAsia="仿宋_GB2312"/>
          <w:color w:val="000000"/>
          <w:kern w:val="0"/>
          <w:sz w:val="32"/>
          <w:szCs w:val="32"/>
          <w:lang w:val="en-US" w:eastAsia="zh-CN"/>
        </w:rPr>
        <w:t>，将本辖区内违反《民用航空安全信息管理规定》行为的核查情况报管理局；管理局将</w:t>
      </w:r>
      <w:r>
        <w:rPr>
          <w:rStyle w:val="5"/>
          <w:rFonts w:hint="eastAsia" w:ascii="仿宋_GB2312" w:hAnsi="仿宋_GB2312" w:eastAsia="仿宋_GB2312"/>
          <w:color w:val="000000"/>
          <w:kern w:val="0"/>
          <w:sz w:val="32"/>
          <w:szCs w:val="32"/>
          <w:lang w:val="en-US" w:eastAsia="zh-CN"/>
        </w:rPr>
        <w:t>视</w:t>
      </w:r>
      <w:bookmarkStart w:id="0" w:name="_GoBack"/>
      <w:bookmarkEnd w:id="0"/>
      <w:r>
        <w:rPr>
          <w:rStyle w:val="5"/>
          <w:rFonts w:hint="eastAsia" w:ascii="仿宋_GB2312" w:hAnsi="仿宋_GB2312" w:eastAsia="仿宋_GB2312"/>
          <w:color w:val="000000"/>
          <w:kern w:val="0"/>
          <w:sz w:val="32"/>
          <w:szCs w:val="32"/>
          <w:lang w:val="en-US" w:eastAsia="zh-CN"/>
        </w:rPr>
        <w:t>情</w:t>
      </w:r>
      <w:r>
        <w:rPr>
          <w:rStyle w:val="5"/>
          <w:rFonts w:ascii="仿宋_GB2312" w:hAnsi="仿宋_GB2312" w:eastAsia="仿宋_GB2312"/>
          <w:color w:val="000000"/>
          <w:kern w:val="0"/>
          <w:sz w:val="32"/>
          <w:szCs w:val="32"/>
          <w:lang w:val="en-US" w:eastAsia="zh-CN"/>
        </w:rPr>
        <w:t>对</w:t>
      </w:r>
      <w:r>
        <w:rPr>
          <w:rStyle w:val="5"/>
          <w:rFonts w:hint="eastAsia" w:ascii="仿宋_GB2312" w:hAnsi="仿宋_GB2312" w:eastAsia="仿宋_GB2312"/>
          <w:color w:val="000000"/>
          <w:kern w:val="0"/>
          <w:sz w:val="32"/>
          <w:szCs w:val="32"/>
          <w:lang w:val="en-US" w:eastAsia="zh-CN"/>
        </w:rPr>
        <w:t>事件</w:t>
      </w:r>
      <w:r>
        <w:rPr>
          <w:rStyle w:val="5"/>
          <w:rFonts w:ascii="仿宋_GB2312" w:hAnsi="仿宋_GB2312" w:eastAsia="仿宋_GB2312"/>
          <w:color w:val="000000"/>
          <w:kern w:val="0"/>
          <w:sz w:val="32"/>
          <w:szCs w:val="32"/>
          <w:lang w:val="en-US" w:eastAsia="zh-CN"/>
        </w:rPr>
        <w:t>信息填报和应用工作中存在问题的单位和个人进行通报</w:t>
      </w:r>
      <w:r>
        <w:rPr>
          <w:rStyle w:val="5"/>
          <w:rFonts w:hint="eastAsia" w:ascii="仿宋_GB2312" w:hAnsi="仿宋_GB2312" w:eastAsia="仿宋_GB2312"/>
          <w:color w:val="000000"/>
          <w:kern w:val="0"/>
          <w:sz w:val="32"/>
          <w:szCs w:val="32"/>
          <w:lang w:val="en-US" w:eastAsia="zh-CN"/>
        </w:rPr>
        <w:t>处理。</w:t>
      </w:r>
    </w:p>
    <w:p w14:paraId="60568FE3">
      <w:pPr>
        <w:keepNext w:val="0"/>
        <w:keepLines w:val="0"/>
        <w:pageBreakBefore w:val="0"/>
        <w:widowControl/>
        <w:kinsoku/>
        <w:wordWrap/>
        <w:overflowPunct/>
        <w:topLinePunct w:val="0"/>
        <w:autoSpaceDE/>
        <w:autoSpaceDN/>
        <w:bidi w:val="0"/>
        <w:adjustRightInd/>
        <w:snapToGrid/>
        <w:ind w:firstLine="640" w:firstLineChars="200"/>
        <w:jc w:val="left"/>
        <w:textAlignment w:val="baseline"/>
        <w:rPr>
          <w:rStyle w:val="5"/>
          <w:rFonts w:hint="default" w:ascii="仿宋_GB2312" w:hAnsi="仿宋_GB2312" w:eastAsia="仿宋_GB2312"/>
          <w:color w:val="000000"/>
          <w:kern w:val="0"/>
          <w:sz w:val="32"/>
          <w:szCs w:val="32"/>
          <w:lang w:val="en-US" w:eastAsia="zh-CN"/>
        </w:rPr>
      </w:pPr>
    </w:p>
    <w:p w14:paraId="227A8034">
      <w:pPr>
        <w:keepNext w:val="0"/>
        <w:keepLines w:val="0"/>
        <w:pageBreakBefore w:val="0"/>
        <w:widowControl/>
        <w:kinsoku/>
        <w:wordWrap/>
        <w:overflowPunct/>
        <w:topLinePunct w:val="0"/>
        <w:autoSpaceDE/>
        <w:autoSpaceDN/>
        <w:bidi w:val="0"/>
        <w:adjustRightInd/>
        <w:snapToGrid/>
        <w:jc w:val="center"/>
        <w:textAlignment w:val="baseline"/>
        <w:rPr>
          <w:rStyle w:val="5"/>
          <w:rFonts w:ascii="仿宋_GB2312" w:hAnsi="仿宋_GB2312" w:eastAsia="仿宋_GB2312"/>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八</w:t>
      </w:r>
      <w:r>
        <w:rPr>
          <w:rStyle w:val="5"/>
          <w:rFonts w:ascii="黑体" w:hAnsi="宋体" w:eastAsia="黑体"/>
          <w:color w:val="000000"/>
          <w:kern w:val="0"/>
          <w:sz w:val="32"/>
          <w:szCs w:val="32"/>
          <w:lang w:val="en-US" w:eastAsia="zh-CN"/>
        </w:rPr>
        <w:t>章 附则</w:t>
      </w:r>
    </w:p>
    <w:p w14:paraId="5D470D5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五十三</w:t>
      </w:r>
      <w:r>
        <w:rPr>
          <w:rStyle w:val="5"/>
          <w:rFonts w:ascii="仿宋_GB2312" w:hAnsi="仿宋_GB2312" w:eastAsia="仿宋_GB2312"/>
          <w:color w:val="000000"/>
          <w:kern w:val="0"/>
          <w:sz w:val="32"/>
          <w:szCs w:val="32"/>
          <w:lang w:val="en-US" w:eastAsia="zh-CN"/>
        </w:rPr>
        <w:t>条 本办法依据《民用航空安全信息管理规定》修订，未涉及的有关航空安全信息管理的其他事项，按照《民用航空安全信息管理规定》和相关</w:t>
      </w:r>
      <w:r>
        <w:rPr>
          <w:rStyle w:val="5"/>
          <w:rFonts w:hint="eastAsia" w:ascii="仿宋_GB2312" w:hAnsi="仿宋_GB2312" w:eastAsia="仿宋_GB2312"/>
          <w:color w:val="000000"/>
          <w:kern w:val="0"/>
          <w:sz w:val="32"/>
          <w:szCs w:val="32"/>
          <w:lang w:val="en-US" w:eastAsia="zh-CN"/>
        </w:rPr>
        <w:t>规范性</w:t>
      </w:r>
      <w:r>
        <w:rPr>
          <w:rStyle w:val="5"/>
          <w:rFonts w:ascii="仿宋_GB2312" w:hAnsi="仿宋_GB2312" w:eastAsia="仿宋_GB2312"/>
          <w:color w:val="000000"/>
          <w:kern w:val="0"/>
          <w:sz w:val="32"/>
          <w:szCs w:val="32"/>
          <w:lang w:val="en-US" w:eastAsia="zh-CN"/>
        </w:rPr>
        <w:t>文件办理。</w:t>
      </w:r>
    </w:p>
    <w:p w14:paraId="34B22F16">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五十四</w:t>
      </w:r>
      <w:r>
        <w:rPr>
          <w:rStyle w:val="5"/>
          <w:rFonts w:ascii="仿宋_GB2312" w:hAnsi="仿宋_GB2312" w:eastAsia="仿宋_GB2312"/>
          <w:color w:val="000000"/>
          <w:kern w:val="0"/>
          <w:sz w:val="32"/>
          <w:szCs w:val="32"/>
          <w:lang w:val="en-US" w:eastAsia="zh-CN"/>
        </w:rPr>
        <w:t>条 民航东北地区管理局航安办负责本办法的解释和修订。</w:t>
      </w:r>
    </w:p>
    <w:p w14:paraId="6EF7934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五十五</w:t>
      </w:r>
      <w:r>
        <w:rPr>
          <w:rStyle w:val="5"/>
          <w:rFonts w:ascii="仿宋_GB2312" w:hAnsi="仿宋_GB2312" w:eastAsia="仿宋_GB2312"/>
          <w:color w:val="000000"/>
          <w:kern w:val="0"/>
          <w:sz w:val="32"/>
          <w:szCs w:val="32"/>
          <w:lang w:val="en-US" w:eastAsia="zh-CN"/>
        </w:rPr>
        <w:t>条 本办法自</w:t>
      </w:r>
      <w:r>
        <w:rPr>
          <w:rStyle w:val="5"/>
          <w:rFonts w:hint="eastAsia" w:ascii="仿宋_GB2312" w:hAnsi="仿宋_GB2312" w:eastAsia="仿宋_GB2312"/>
          <w:color w:val="000000"/>
          <w:kern w:val="0"/>
          <w:sz w:val="32"/>
          <w:szCs w:val="32"/>
          <w:lang w:val="en-US" w:eastAsia="zh-CN"/>
        </w:rPr>
        <w:t>X月1日</w:t>
      </w:r>
      <w:r>
        <w:rPr>
          <w:rStyle w:val="5"/>
          <w:rFonts w:ascii="仿宋_GB2312" w:hAnsi="仿宋_GB2312" w:eastAsia="仿宋_GB2312"/>
          <w:color w:val="000000"/>
          <w:kern w:val="0"/>
          <w:sz w:val="32"/>
          <w:szCs w:val="32"/>
          <w:lang w:val="en-US" w:eastAsia="zh-CN"/>
        </w:rPr>
        <w:t>起施行，原《民航东北地区航空安全信息管理办法》（民航东北局</w:t>
      </w:r>
      <w:r>
        <w:rPr>
          <w:rStyle w:val="5"/>
          <w:rFonts w:hint="eastAsia" w:ascii="仿宋_GB2312" w:hAnsi="仿宋_GB2312" w:eastAsia="仿宋_GB2312"/>
          <w:color w:val="000000"/>
          <w:kern w:val="0"/>
          <w:sz w:val="32"/>
          <w:szCs w:val="32"/>
          <w:lang w:val="en-US" w:eastAsia="zh-CN"/>
        </w:rPr>
        <w:t>规</w:t>
      </w:r>
      <w:r>
        <w:rPr>
          <w:rStyle w:val="5"/>
          <w:rFonts w:ascii="仿宋_GB2312" w:hAnsi="仿宋_GB2312" w:eastAsia="仿宋_GB2312"/>
          <w:color w:val="000000"/>
          <w:kern w:val="0"/>
          <w:sz w:val="32"/>
          <w:szCs w:val="32"/>
          <w:lang w:val="en-US" w:eastAsia="zh-CN"/>
        </w:rPr>
        <w:t>发[20</w:t>
      </w:r>
      <w:r>
        <w:rPr>
          <w:rStyle w:val="5"/>
          <w:rFonts w:hint="eastAsia" w:ascii="仿宋_GB2312" w:hAnsi="仿宋_GB2312" w:eastAsia="仿宋_GB2312"/>
          <w:color w:val="000000"/>
          <w:kern w:val="0"/>
          <w:sz w:val="32"/>
          <w:szCs w:val="32"/>
          <w:lang w:val="en-US" w:eastAsia="zh-CN"/>
        </w:rPr>
        <w:t>21</w:t>
      </w:r>
      <w:r>
        <w:rPr>
          <w:rStyle w:val="5"/>
          <w:rFonts w:ascii="仿宋_GB2312" w:hAnsi="仿宋_GB2312" w:eastAsia="仿宋_GB2312"/>
          <w:color w:val="000000"/>
          <w:kern w:val="0"/>
          <w:sz w:val="32"/>
          <w:szCs w:val="32"/>
          <w:lang w:val="en-US" w:eastAsia="zh-CN"/>
        </w:rPr>
        <w:t>]</w:t>
      </w:r>
      <w:r>
        <w:rPr>
          <w:rStyle w:val="5"/>
          <w:rFonts w:hint="eastAsia" w:ascii="仿宋_GB2312" w:hAnsi="仿宋_GB2312" w:eastAsia="仿宋_GB2312"/>
          <w:color w:val="000000"/>
          <w:kern w:val="0"/>
          <w:sz w:val="32"/>
          <w:szCs w:val="32"/>
          <w:lang w:val="en-US" w:eastAsia="zh-CN"/>
        </w:rPr>
        <w:t>4</w:t>
      </w:r>
      <w:r>
        <w:rPr>
          <w:rStyle w:val="5"/>
          <w:rFonts w:ascii="仿宋_GB2312" w:hAnsi="仿宋_GB2312" w:eastAsia="仿宋_GB2312"/>
          <w:color w:val="000000"/>
          <w:kern w:val="0"/>
          <w:sz w:val="32"/>
          <w:szCs w:val="32"/>
          <w:lang w:val="en-US" w:eastAsia="zh-CN"/>
        </w:rPr>
        <w:t>号）于同日作废。</w:t>
      </w:r>
    </w:p>
    <w:p w14:paraId="028AC0F1">
      <w:pPr>
        <w:widowControl/>
        <w:jc w:val="left"/>
        <w:textAlignment w:val="baseline"/>
        <w:rPr>
          <w:rStyle w:val="5"/>
          <w:rFonts w:ascii="仿宋_GB2312" w:hAnsi="仿宋_GB2312" w:eastAsia="仿宋_GB2312"/>
          <w:color w:val="000000"/>
          <w:kern w:val="0"/>
          <w:sz w:val="32"/>
          <w:szCs w:val="32"/>
          <w:lang w:val="en-US" w:eastAsia="zh-CN"/>
        </w:rPr>
      </w:pPr>
    </w:p>
    <w:p w14:paraId="52E9750E">
      <w:pPr>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rPr>
        <w:t>附件：1.</w:t>
      </w:r>
      <w:r>
        <w:rPr>
          <w:rFonts w:hint="eastAsia" w:ascii="仿宋_GB2312" w:eastAsia="仿宋_GB2312" w:cs="仿宋_GB2312"/>
          <w:b w:val="0"/>
          <w:bCs/>
          <w:kern w:val="0"/>
          <w:sz w:val="32"/>
          <w:szCs w:val="32"/>
          <w:lang w:eastAsia="zh-CN"/>
        </w:rPr>
        <w:t>紧急事件信息模板及示例</w:t>
      </w:r>
    </w:p>
    <w:p w14:paraId="48F09235">
      <w:pPr>
        <w:jc w:val="center"/>
        <w:rPr>
          <w:rFonts w:ascii="仿宋_GB2312" w:eastAsia="仿宋_GB2312" w:cs="仿宋_GB2312"/>
          <w:b w:val="0"/>
          <w:bCs/>
          <w:kern w:val="0"/>
          <w:sz w:val="32"/>
          <w:szCs w:val="32"/>
        </w:rPr>
      </w:pPr>
      <w:r>
        <w:rPr>
          <w:rFonts w:hint="eastAsia" w:ascii="仿宋_GB2312" w:eastAsia="仿宋_GB2312" w:cs="仿宋_GB2312"/>
          <w:b w:val="0"/>
          <w:bCs/>
          <w:kern w:val="0"/>
          <w:sz w:val="32"/>
          <w:szCs w:val="32"/>
          <w:lang w:val="en-US" w:eastAsia="zh-CN"/>
        </w:rPr>
        <w:t xml:space="preserve">      </w:t>
      </w:r>
      <w:r>
        <w:rPr>
          <w:rFonts w:hint="eastAsia" w:ascii="仿宋_GB2312" w:eastAsia="仿宋_GB2312" w:cs="仿宋_GB2312"/>
          <w:b w:val="0"/>
          <w:bCs/>
          <w:kern w:val="0"/>
          <w:sz w:val="32"/>
          <w:szCs w:val="32"/>
        </w:rPr>
        <w:t>2.</w:t>
      </w:r>
      <w:r>
        <w:rPr>
          <w:rFonts w:hint="eastAsia" w:ascii="仿宋_GB2312" w:hAnsi="仿宋_GB2312" w:eastAsia="仿宋_GB2312" w:cs="仿宋_GB2312"/>
          <w:b w:val="0"/>
          <w:bCs/>
          <w:sz w:val="32"/>
          <w:szCs w:val="32"/>
        </w:rPr>
        <w:t>民航企事业单位安全信息管理人员配备表</w:t>
      </w:r>
    </w:p>
    <w:p w14:paraId="3C6553D3">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r>
        <w:rPr>
          <w:rFonts w:hint="eastAsia" w:ascii="仿宋_GB2312" w:eastAsia="仿宋_GB2312" w:cs="仿宋_GB2312"/>
          <w:b w:val="0"/>
          <w:bCs/>
          <w:kern w:val="0"/>
          <w:sz w:val="32"/>
          <w:szCs w:val="32"/>
        </w:rPr>
        <w:t>3.</w:t>
      </w:r>
      <w:r>
        <w:rPr>
          <w:rFonts w:hint="eastAsia" w:ascii="仿宋_GB2312" w:hAnsi="仿宋_GB2312" w:eastAsia="仿宋_GB2312" w:cs="仿宋_GB2312"/>
          <w:b w:val="0"/>
          <w:bCs/>
          <w:kern w:val="2"/>
          <w:sz w:val="32"/>
          <w:szCs w:val="32"/>
          <w:lang w:val="en-US" w:eastAsia="zh-CN"/>
        </w:rPr>
        <w:t>东北局航空安全举报信息处理单</w:t>
      </w:r>
    </w:p>
    <w:p w14:paraId="65105D54">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0AD58205">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712C0FB3">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41A6B5B9">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048D2AEA">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73030EEB">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1</w:t>
      </w:r>
    </w:p>
    <w:p w14:paraId="03FDBAD1">
      <w:pPr>
        <w:rPr>
          <w:rFonts w:hint="eastAsia" w:ascii="仿宋_GB2312" w:hAnsi="仿宋_GB2312" w:eastAsia="仿宋_GB2312" w:cs="仿宋_GB2312"/>
          <w:sz w:val="32"/>
          <w:szCs w:val="32"/>
        </w:rPr>
      </w:pPr>
    </w:p>
    <w:p w14:paraId="5AA953FA">
      <w:pPr>
        <w:snapToGrid w:val="0"/>
        <w:spacing w:line="600" w:lineRule="exact"/>
        <w:ind w:firstLine="60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紧急事件信息模板</w:t>
      </w:r>
    </w:p>
    <w:p w14:paraId="4B1C444E">
      <w:pPr>
        <w:snapToGrid w:val="0"/>
        <w:spacing w:line="600" w:lineRule="exact"/>
        <w:ind w:firstLine="6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【ＸＸ单位报告一起 ＸＸＸ 事件】 具体内容包括时间、地点、单位、 机型机号、航班号、简要经过、航空器损伤、人员受伤、事件影响和初步处置情况等要素。 （运输航空紧急事件样例/通航紧急事件样例第 Ｘ 条）</w:t>
      </w:r>
    </w:p>
    <w:p w14:paraId="6AAAEE21">
      <w:pPr>
        <w:snapToGrid w:val="0"/>
        <w:spacing w:line="600" w:lineRule="exact"/>
        <w:ind w:firstLine="604"/>
        <w:rPr>
          <w:rFonts w:hint="eastAsia" w:ascii="仿宋_GB2312" w:hAnsi="仿宋_GB2312" w:eastAsia="仿宋_GB2312" w:cs="仿宋_GB2312"/>
          <w:sz w:val="32"/>
          <w:szCs w:val="32"/>
        </w:rPr>
      </w:pPr>
    </w:p>
    <w:p w14:paraId="38586DA5">
      <w:pPr>
        <w:snapToGrid w:val="0"/>
        <w:spacing w:line="600" w:lineRule="exact"/>
        <w:ind w:firstLine="604"/>
        <w:rPr>
          <w:rFonts w:hint="eastAsia" w:ascii="仿宋_GB2312" w:hAnsi="仿宋_GB2312" w:eastAsia="仿宋_GB2312" w:cs="仿宋_GB2312"/>
          <w:sz w:val="32"/>
          <w:szCs w:val="32"/>
        </w:rPr>
      </w:pPr>
    </w:p>
    <w:p w14:paraId="4C90143F">
      <w:pPr>
        <w:snapToGrid w:val="0"/>
        <w:spacing w:line="600" w:lineRule="exact"/>
        <w:ind w:firstLine="604"/>
        <w:rPr>
          <w:rFonts w:hint="eastAsia" w:ascii="仿宋_GB2312" w:hAnsi="仿宋_GB2312" w:eastAsia="仿宋_GB2312" w:cs="仿宋_GB2312"/>
          <w:sz w:val="32"/>
          <w:szCs w:val="32"/>
        </w:rPr>
      </w:pPr>
    </w:p>
    <w:p w14:paraId="61E01304">
      <w:pPr>
        <w:snapToGrid w:val="0"/>
        <w:spacing w:line="600" w:lineRule="exact"/>
        <w:ind w:firstLine="60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紧急事件信息示例</w:t>
      </w:r>
    </w:p>
    <w:p w14:paraId="5EC32463">
      <w:pPr>
        <w:snapToGrid w:val="0"/>
        <w:spacing w:line="600" w:lineRule="exact"/>
        <w:ind w:firstLine="6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【ＸＸ单位报告一起偏出跑道事件】２０ＸＸ年Ｘ月Ｘ日，ＸＸ航Ｂ737-800／Ｂ-ＸＸＸＸ号机执行ＸＸ至ＸＸ航班，１３:１８在ＸＸ机场使用01号跑道ILS进近，接地时飞机向左偏出跑道。 检查发现，飞机左主轮外轮胎被扎伤,01号跑道左侧边线外留有明显的轮胎压痕，且一个跑道边灯损坏，ＸＸ名机组和ＸＸ旅客已全部安全撤离。目前ＸＸ监管局已启动事件调查程序，详情续报。 （运输航空紧急事件样例第５条） </w:t>
      </w:r>
    </w:p>
    <w:p w14:paraId="37993901">
      <w:pPr>
        <w:jc w:val="center"/>
        <w:rPr>
          <w:rFonts w:hint="eastAsia" w:ascii="黑体" w:eastAsia="黑体"/>
          <w:color w:val="000000"/>
          <w:sz w:val="30"/>
          <w:szCs w:val="30"/>
        </w:rPr>
      </w:pPr>
    </w:p>
    <w:p w14:paraId="0FBF71B5">
      <w:pPr>
        <w:jc w:val="center"/>
        <w:rPr>
          <w:rFonts w:hint="eastAsia" w:ascii="黑体" w:eastAsia="黑体"/>
          <w:color w:val="000000"/>
          <w:sz w:val="30"/>
          <w:szCs w:val="30"/>
        </w:rPr>
      </w:pPr>
    </w:p>
    <w:p w14:paraId="00BE94EB">
      <w:pPr>
        <w:jc w:val="center"/>
        <w:rPr>
          <w:rFonts w:hint="eastAsia" w:ascii="黑体" w:eastAsia="黑体"/>
          <w:color w:val="000000"/>
          <w:sz w:val="30"/>
          <w:szCs w:val="30"/>
        </w:rPr>
      </w:pPr>
    </w:p>
    <w:p w14:paraId="23B481E9">
      <w:pPr>
        <w:jc w:val="center"/>
        <w:rPr>
          <w:rFonts w:hint="eastAsia" w:ascii="黑体" w:eastAsia="黑体"/>
          <w:color w:val="000000"/>
          <w:sz w:val="30"/>
          <w:szCs w:val="30"/>
        </w:rPr>
      </w:pPr>
    </w:p>
    <w:p w14:paraId="6B33EF54">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2</w:t>
      </w:r>
    </w:p>
    <w:p w14:paraId="0947269A">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民航企事业单位安全信息管理人员配备表</w:t>
      </w:r>
    </w:p>
    <w:p w14:paraId="790BDEAC">
      <w:pPr>
        <w:jc w:val="center"/>
        <w:rPr>
          <w:rFonts w:hint="eastAsia" w:ascii="仿宋_GB2312" w:hAnsi="仿宋_GB2312" w:eastAsia="仿宋_GB2312" w:cs="仿宋_GB2312"/>
          <w:b/>
          <w:sz w:val="32"/>
          <w:szCs w:val="32"/>
        </w:rPr>
      </w:pPr>
    </w:p>
    <w:tbl>
      <w:tblPr>
        <w:tblStyle w:val="3"/>
        <w:tblW w:w="9015"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0"/>
        <w:gridCol w:w="2925"/>
      </w:tblGrid>
      <w:tr w14:paraId="245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13BD90CB">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企事业单位</w:t>
            </w:r>
          </w:p>
        </w:tc>
        <w:tc>
          <w:tcPr>
            <w:tcW w:w="2925" w:type="dxa"/>
            <w:vAlign w:val="bottom"/>
          </w:tcPr>
          <w:p w14:paraId="7D396D8B">
            <w:pPr>
              <w:spacing w:line="48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专职信息员</w:t>
            </w:r>
            <w:r>
              <w:rPr>
                <w:rFonts w:hint="eastAsia" w:ascii="仿宋_GB2312" w:hAnsi="仿宋_GB2312" w:eastAsia="仿宋_GB2312" w:cs="仿宋_GB2312"/>
                <w:b/>
                <w:bCs/>
                <w:sz w:val="32"/>
                <w:szCs w:val="32"/>
              </w:rPr>
              <w:t>数量</w:t>
            </w:r>
          </w:p>
        </w:tc>
      </w:tr>
      <w:tr w14:paraId="3EF6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33B7A03F">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运输航空公司（年飞行小时60万以上）</w:t>
            </w:r>
          </w:p>
        </w:tc>
        <w:tc>
          <w:tcPr>
            <w:tcW w:w="2925" w:type="dxa"/>
            <w:vAlign w:val="bottom"/>
          </w:tcPr>
          <w:p w14:paraId="6C0450FE">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3人（含）以上</w:t>
            </w:r>
          </w:p>
        </w:tc>
      </w:tr>
      <w:tr w14:paraId="015B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6BE00E69">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运输航空公司（年飞行小时10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-60万）</w:t>
            </w:r>
          </w:p>
        </w:tc>
        <w:tc>
          <w:tcPr>
            <w:tcW w:w="2925" w:type="dxa"/>
            <w:vAlign w:val="bottom"/>
          </w:tcPr>
          <w:p w14:paraId="17EF1602">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0E75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5BEDDCEC">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通用</w:t>
            </w:r>
            <w:r>
              <w:rPr>
                <w:rFonts w:hint="eastAsia" w:ascii="仿宋_GB2312" w:hAnsi="仿宋_GB2312" w:eastAsia="仿宋_GB2312" w:cs="仿宋_GB2312"/>
                <w:sz w:val="32"/>
                <w:szCs w:val="32"/>
              </w:rPr>
              <w:t>航空公司（年飞行小时8万以上）</w:t>
            </w:r>
          </w:p>
        </w:tc>
        <w:tc>
          <w:tcPr>
            <w:tcW w:w="2925" w:type="dxa"/>
            <w:vAlign w:val="bottom"/>
          </w:tcPr>
          <w:p w14:paraId="7DB6E9B0">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3人（含）以上</w:t>
            </w:r>
          </w:p>
        </w:tc>
      </w:tr>
      <w:tr w14:paraId="0681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53CE2A05">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通用</w:t>
            </w:r>
            <w:r>
              <w:rPr>
                <w:rFonts w:hint="eastAsia" w:ascii="仿宋_GB2312" w:hAnsi="仿宋_GB2312" w:eastAsia="仿宋_GB2312" w:cs="仿宋_GB2312"/>
                <w:sz w:val="32"/>
                <w:szCs w:val="32"/>
              </w:rPr>
              <w:t>航空公司（年飞行小时5万-8万）</w:t>
            </w:r>
          </w:p>
        </w:tc>
        <w:tc>
          <w:tcPr>
            <w:tcW w:w="2925" w:type="dxa"/>
            <w:vAlign w:val="bottom"/>
          </w:tcPr>
          <w:p w14:paraId="07B6532A">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5AF2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4FB0EEE7">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机场（年旅客吞吐量2000万以上）</w:t>
            </w:r>
          </w:p>
        </w:tc>
        <w:tc>
          <w:tcPr>
            <w:tcW w:w="2925" w:type="dxa"/>
            <w:vAlign w:val="bottom"/>
          </w:tcPr>
          <w:p w14:paraId="4131658C">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3人（含）以上</w:t>
            </w:r>
          </w:p>
        </w:tc>
      </w:tr>
      <w:tr w14:paraId="3971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779B67CA">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机场（年旅客吞吐量1000万-2000万）</w:t>
            </w:r>
          </w:p>
        </w:tc>
        <w:tc>
          <w:tcPr>
            <w:tcW w:w="2925" w:type="dxa"/>
            <w:vAlign w:val="bottom"/>
          </w:tcPr>
          <w:p w14:paraId="4710CA30">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26AF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1B9A3954">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地区空管局、</w:t>
            </w:r>
            <w:r>
              <w:rPr>
                <w:rFonts w:hint="default" w:ascii="仿宋_GB2312" w:hAnsi="仿宋_GB2312" w:eastAsia="仿宋_GB2312" w:cs="仿宋_GB2312"/>
                <w:sz w:val="32"/>
                <w:szCs w:val="32"/>
                <w:lang w:val="en-US" w:eastAsia="zh-CN"/>
              </w:rPr>
              <w:t>空管分局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站 </w:t>
            </w:r>
          </w:p>
        </w:tc>
        <w:tc>
          <w:tcPr>
            <w:tcW w:w="2925" w:type="dxa"/>
            <w:vAlign w:val="bottom"/>
          </w:tcPr>
          <w:p w14:paraId="6340AC01">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0D45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363E6724">
            <w:pPr>
              <w:spacing w:line="480"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单位</w:t>
            </w:r>
          </w:p>
        </w:tc>
        <w:tc>
          <w:tcPr>
            <w:tcW w:w="2925" w:type="dxa"/>
            <w:vAlign w:val="bottom"/>
          </w:tcPr>
          <w:p w14:paraId="0785F3CF">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1人（含）以上</w:t>
            </w:r>
          </w:p>
        </w:tc>
      </w:tr>
    </w:tbl>
    <w:p w14:paraId="4A1F72E8">
      <w:pPr>
        <w:rPr>
          <w:rFonts w:hint="eastAsia" w:ascii="黑体" w:hAnsi="宋体" w:eastAsia="黑体"/>
          <w:sz w:val="30"/>
          <w:szCs w:val="30"/>
        </w:rPr>
      </w:pPr>
    </w:p>
    <w:p w14:paraId="5ABD13EE">
      <w:pPr>
        <w:rPr>
          <w:rFonts w:hint="eastAsia" w:ascii="黑体" w:hAnsi="宋体" w:eastAsia="黑体"/>
          <w:sz w:val="30"/>
          <w:szCs w:val="30"/>
        </w:rPr>
      </w:pPr>
    </w:p>
    <w:p w14:paraId="2330158A">
      <w:pPr>
        <w:rPr>
          <w:rFonts w:hint="eastAsia" w:ascii="黑体" w:hAnsi="宋体" w:eastAsia="黑体"/>
          <w:sz w:val="30"/>
          <w:szCs w:val="30"/>
        </w:rPr>
      </w:pPr>
    </w:p>
    <w:p w14:paraId="4A3AD742">
      <w:pPr>
        <w:rPr>
          <w:rFonts w:hint="eastAsia" w:ascii="黑体" w:hAnsi="宋体" w:eastAsia="黑体"/>
          <w:sz w:val="30"/>
          <w:szCs w:val="30"/>
        </w:rPr>
      </w:pPr>
    </w:p>
    <w:p w14:paraId="4F4B3353">
      <w:pPr>
        <w:rPr>
          <w:rFonts w:hint="eastAsia" w:ascii="黑体" w:hAnsi="宋体" w:eastAsia="黑体"/>
          <w:sz w:val="30"/>
          <w:szCs w:val="30"/>
        </w:rPr>
      </w:pPr>
    </w:p>
    <w:p w14:paraId="5C31F4C8">
      <w:pPr>
        <w:rPr>
          <w:rFonts w:hint="eastAsia" w:ascii="黑体" w:hAnsi="宋体" w:eastAsia="黑体"/>
          <w:sz w:val="30"/>
          <w:szCs w:val="30"/>
        </w:rPr>
      </w:pPr>
    </w:p>
    <w:p w14:paraId="6D306B7E">
      <w:pPr>
        <w:rPr>
          <w:rFonts w:hint="eastAsia" w:ascii="黑体" w:hAnsi="宋体" w:eastAsia="黑体"/>
          <w:sz w:val="30"/>
          <w:szCs w:val="30"/>
        </w:rPr>
      </w:pPr>
    </w:p>
    <w:p w14:paraId="56B1E322">
      <w:pPr>
        <w:rPr>
          <w:rFonts w:hint="eastAsia" w:ascii="黑体" w:hAnsi="宋体" w:eastAsia="黑体"/>
          <w:sz w:val="30"/>
          <w:szCs w:val="30"/>
        </w:rPr>
      </w:pPr>
    </w:p>
    <w:p w14:paraId="28D23916">
      <w:pPr>
        <w:rPr>
          <w:rFonts w:hint="eastAsia" w:ascii="黑体" w:hAnsi="宋体" w:eastAsia="黑体"/>
          <w:sz w:val="30"/>
          <w:szCs w:val="30"/>
        </w:rPr>
      </w:pPr>
    </w:p>
    <w:p w14:paraId="7448140D">
      <w:pPr>
        <w:rPr>
          <w:rFonts w:hint="eastAsia" w:ascii="黑体" w:hAnsi="宋体" w:eastAsia="黑体"/>
          <w:sz w:val="30"/>
          <w:szCs w:val="30"/>
        </w:rPr>
      </w:pPr>
    </w:p>
    <w:p w14:paraId="4BF531E3">
      <w:pP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3</w:t>
      </w:r>
    </w:p>
    <w:p w14:paraId="4513E14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val="0"/>
          <w:kern w:val="2"/>
          <w:sz w:val="32"/>
          <w:szCs w:val="32"/>
          <w:lang w:val="en-US" w:eastAsia="zh-CN"/>
        </w:rPr>
        <w:t>东北局航空安全举报信息处理单</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07"/>
        <w:gridCol w:w="4207"/>
      </w:tblGrid>
      <w:tr w14:paraId="2AAA3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8414" w:type="dxa"/>
            <w:gridSpan w:val="2"/>
            <w:tcBorders>
              <w:bottom w:val="single" w:color="auto" w:sz="4" w:space="0"/>
            </w:tcBorders>
          </w:tcPr>
          <w:p w14:paraId="093AD457">
            <w:pP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举报</w:t>
            </w:r>
            <w:r>
              <w:rPr>
                <w:rFonts w:hint="eastAsia" w:ascii="仿宋_GB2312" w:hAnsi="仿宋_GB2312" w:eastAsia="仿宋_GB2312" w:cs="仿宋_GB2312"/>
                <w:sz w:val="32"/>
              </w:rPr>
              <w:t>事项：</w:t>
            </w:r>
          </w:p>
          <w:p w14:paraId="61599F71">
            <w:pPr>
              <w:rPr>
                <w:rFonts w:hint="eastAsia" w:ascii="仿宋_GB2312" w:hAnsi="仿宋_GB2312" w:eastAsia="仿宋_GB2312" w:cs="仿宋_GB2312"/>
                <w:sz w:val="32"/>
              </w:rPr>
            </w:pPr>
          </w:p>
        </w:tc>
      </w:tr>
      <w:tr w14:paraId="29747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8414" w:type="dxa"/>
            <w:gridSpan w:val="2"/>
            <w:tcBorders>
              <w:bottom w:val="single" w:color="auto" w:sz="4" w:space="0"/>
            </w:tcBorders>
          </w:tcPr>
          <w:p w14:paraId="03A570A2">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举报方式：</w:t>
            </w:r>
            <w:r>
              <w:rPr>
                <w:rFonts w:hint="eastAsia" w:ascii="仿宋_GB2312" w:hAnsi="仿宋_GB2312" w:eastAsia="仿宋_GB2312" w:cs="仿宋_GB2312"/>
                <w:sz w:val="32"/>
                <w:lang w:val="en-US" w:eastAsia="zh-CN"/>
              </w:rPr>
              <w:t xml:space="preserve">                   接收时间：</w:t>
            </w:r>
          </w:p>
          <w:p w14:paraId="4EC1082E">
            <w:pPr>
              <w:rPr>
                <w:rFonts w:hint="eastAsia" w:ascii="仿宋_GB2312" w:hAnsi="仿宋_GB2312" w:eastAsia="仿宋_GB2312" w:cs="仿宋_GB2312"/>
                <w:sz w:val="32"/>
                <w:lang w:val="en-US" w:eastAsia="zh-CN"/>
              </w:rPr>
            </w:pPr>
          </w:p>
        </w:tc>
      </w:tr>
      <w:tr w14:paraId="5F9A3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2" w:hRule="atLeast"/>
        </w:trPr>
        <w:tc>
          <w:tcPr>
            <w:tcW w:w="8414" w:type="dxa"/>
            <w:gridSpan w:val="2"/>
            <w:tcBorders>
              <w:top w:val="single" w:color="auto" w:sz="4" w:space="0"/>
              <w:bottom w:val="single" w:color="auto" w:sz="4" w:space="0"/>
            </w:tcBorders>
          </w:tcPr>
          <w:p w14:paraId="33A50FCF">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领导批示：</w:t>
            </w:r>
          </w:p>
        </w:tc>
      </w:tr>
      <w:tr w14:paraId="71EDC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9" w:hRule="atLeast"/>
        </w:trPr>
        <w:tc>
          <w:tcPr>
            <w:tcW w:w="4207" w:type="dxa"/>
            <w:tcBorders>
              <w:top w:val="single" w:color="auto" w:sz="4" w:space="0"/>
              <w:bottom w:val="single" w:color="auto" w:sz="4" w:space="0"/>
              <w:right w:val="single" w:color="auto" w:sz="4" w:space="0"/>
            </w:tcBorders>
          </w:tcPr>
          <w:p w14:paraId="02BDA2B8">
            <w:pPr>
              <w:rPr>
                <w:rFonts w:hint="eastAsia" w:ascii="仿宋_GB2312" w:hAnsi="仿宋_GB2312" w:eastAsia="仿宋_GB2312" w:cs="仿宋_GB2312"/>
                <w:sz w:val="32"/>
              </w:rPr>
            </w:pPr>
            <w:r>
              <w:rPr>
                <w:rFonts w:hint="eastAsia" w:ascii="仿宋_GB2312" w:hAnsi="仿宋_GB2312" w:eastAsia="仿宋_GB2312" w:cs="仿宋_GB2312"/>
                <w:sz w:val="32"/>
              </w:rPr>
              <w:t>主办部门意见：</w:t>
            </w:r>
          </w:p>
        </w:tc>
        <w:tc>
          <w:tcPr>
            <w:tcW w:w="4207" w:type="dxa"/>
            <w:tcBorders>
              <w:top w:val="single" w:color="auto" w:sz="4" w:space="0"/>
              <w:left w:val="single" w:color="auto" w:sz="4" w:space="0"/>
              <w:bottom w:val="single" w:color="auto" w:sz="4" w:space="0"/>
            </w:tcBorders>
          </w:tcPr>
          <w:p w14:paraId="69D76360">
            <w:pPr>
              <w:rPr>
                <w:rFonts w:hint="eastAsia" w:ascii="仿宋_GB2312" w:hAnsi="仿宋_GB2312" w:eastAsia="仿宋_GB2312" w:cs="仿宋_GB2312"/>
                <w:sz w:val="32"/>
              </w:rPr>
            </w:pPr>
            <w:r>
              <w:rPr>
                <w:rFonts w:hint="eastAsia" w:ascii="仿宋_GB2312" w:hAnsi="仿宋_GB2312" w:eastAsia="仿宋_GB2312" w:cs="仿宋_GB2312"/>
                <w:sz w:val="32"/>
              </w:rPr>
              <w:t>协办部门意见：</w:t>
            </w:r>
          </w:p>
        </w:tc>
      </w:tr>
      <w:tr w14:paraId="515FA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99" w:hRule="atLeast"/>
        </w:trPr>
        <w:tc>
          <w:tcPr>
            <w:tcW w:w="8414" w:type="dxa"/>
            <w:gridSpan w:val="2"/>
            <w:tcBorders>
              <w:top w:val="single" w:color="auto" w:sz="4" w:space="0"/>
            </w:tcBorders>
          </w:tcPr>
          <w:p w14:paraId="469EA1AD">
            <w:pP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调查及处理结果</w:t>
            </w:r>
            <w:r>
              <w:rPr>
                <w:rFonts w:hint="eastAsia" w:ascii="仿宋_GB2312" w:hAnsi="仿宋_GB2312" w:eastAsia="仿宋_GB2312" w:cs="仿宋_GB2312"/>
                <w:kern w:val="2"/>
                <w:sz w:val="24"/>
                <w:szCs w:val="24"/>
                <w:lang w:val="en-US" w:eastAsia="zh-CN"/>
              </w:rPr>
              <w:t>（按需附调查报告）</w:t>
            </w:r>
            <w:r>
              <w:rPr>
                <w:rFonts w:hint="eastAsia" w:ascii="仿宋_GB2312" w:hAnsi="仿宋_GB2312" w:eastAsia="仿宋_GB2312" w:cs="仿宋_GB2312"/>
                <w:sz w:val="32"/>
                <w:lang w:eastAsia="zh-CN"/>
              </w:rPr>
              <w:t>：</w:t>
            </w:r>
          </w:p>
          <w:p w14:paraId="3223A256">
            <w:pPr>
              <w:rPr>
                <w:rFonts w:hint="eastAsia" w:ascii="仿宋_GB2312" w:hAnsi="仿宋_GB2312" w:eastAsia="仿宋_GB2312" w:cs="仿宋_GB2312"/>
                <w:sz w:val="32"/>
                <w:lang w:eastAsia="zh-CN"/>
              </w:rPr>
            </w:pPr>
          </w:p>
          <w:p w14:paraId="0537DF67">
            <w:pPr>
              <w:rPr>
                <w:rFonts w:hint="eastAsia" w:ascii="仿宋_GB2312" w:hAnsi="仿宋_GB2312" w:eastAsia="仿宋_GB2312" w:cs="仿宋_GB2312"/>
                <w:sz w:val="32"/>
                <w:lang w:eastAsia="zh-CN"/>
              </w:rPr>
            </w:pPr>
          </w:p>
          <w:p w14:paraId="5C9EB285">
            <w:pPr>
              <w:rPr>
                <w:rFonts w:hint="eastAsia" w:ascii="仿宋_GB2312" w:hAnsi="仿宋_GB2312" w:eastAsia="仿宋_GB2312" w:cs="仿宋_GB2312"/>
                <w:sz w:val="32"/>
                <w:lang w:eastAsia="zh-CN"/>
              </w:rPr>
            </w:pPr>
          </w:p>
          <w:p w14:paraId="1CCC32EF">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调查办结时间：                  反馈时间：</w:t>
            </w:r>
          </w:p>
        </w:tc>
      </w:tr>
    </w:tbl>
    <w:p w14:paraId="6B2B1BF9">
      <w:pPr>
        <w:rPr>
          <w:rStyle w:val="5"/>
          <w:rFonts w:hint="default" w:ascii="仿宋_GB2312" w:hAnsi="仿宋_GB2312" w:eastAsia="仿宋_GB2312"/>
          <w:color w:val="000000"/>
          <w:kern w:val="0"/>
          <w:sz w:val="32"/>
          <w:szCs w:val="32"/>
          <w:lang w:val="en-US" w:eastAsia="zh-CN"/>
        </w:rPr>
      </w:pPr>
      <w:r>
        <w:rPr>
          <w:rFonts w:hint="eastAsia"/>
          <w:lang w:eastAsia="zh-CN"/>
        </w:rPr>
        <w:t>备注：按照《民航东北地区航空安全信息管理办法》关于航空安全举报的相关要求，</w:t>
      </w:r>
      <w:r>
        <w:rPr>
          <w:rFonts w:hint="eastAsia"/>
          <w:lang w:val="en-US" w:eastAsia="zh-CN"/>
        </w:rPr>
        <w:t>从受理到办结，原则上应不超过60日。</w:t>
      </w: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A85895-E728-4625-86ED-2ED1DB58E7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E0DF6D1-2A32-4486-94CD-2C3EB35E232E}"/>
  </w:font>
  <w:font w:name="仿宋_GB2312">
    <w:panose1 w:val="02010609030101010101"/>
    <w:charset w:val="86"/>
    <w:family w:val="auto"/>
    <w:pitch w:val="default"/>
    <w:sig w:usb0="00000001" w:usb1="080E0000" w:usb2="00000000" w:usb3="00000000" w:csb0="00040000" w:csb1="00000000"/>
    <w:embedRegular r:id="rId3" w:fontKey="{8C2F082D-580D-42C0-88D3-0734FD860034}"/>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8FF1A7FC-82AA-4492-BFF9-F92FF4E57A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0563D"/>
    <w:rsid w:val="267339DC"/>
    <w:rsid w:val="3CED75FD"/>
    <w:rsid w:val="44E00108"/>
    <w:rsid w:val="56461762"/>
    <w:rsid w:val="67BD2B07"/>
    <w:rsid w:val="6EF74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character" w:customStyle="1" w:styleId="5">
    <w:name w:val="NormalCharacter"/>
    <w:qFormat/>
    <w:uiPriority w:val="0"/>
  </w:style>
  <w:style w:type="table" w:customStyle="1" w:styleId="6">
    <w:name w:val="TableNormal"/>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7495</Words>
  <Characters>7543</Characters>
  <Paragraphs>199</Paragraphs>
  <TotalTime>1034</TotalTime>
  <ScaleCrop>false</ScaleCrop>
  <LinksUpToDate>false</LinksUpToDate>
  <CharactersWithSpaces>7692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2020-05-18T00:40:00Z</dcterms:created>
  <dc:creator>lenovo</dc:creator>
  <cp:lastModifiedBy>daijiayao</cp:lastModifiedBy>
  <cp:lastPrinted>2025-04-16T08:17:00Z</cp:lastPrinted>
  <dcterms:modified xsi:type="dcterms:W3CDTF">2025-12-24T01:59:15Z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eyJoZGlkIjoiNDhiNDZmYTRmNDZjN2RhMTViOTJiM2Q4MWFhYjZjMjgiLCJ1c2VySWQiOiIzMTUzNDQzMDkifQ==</vt:lpwstr>
  </property>
  <property fmtid="{D5CDD505-2E9C-101B-9397-08002B2CF9AE}" pid="4" name="ICV">
    <vt:lpwstr>21152EB2CE3147B4BDD5A12429D72B18_13</vt:lpwstr>
  </property>
</Properties>
</file>